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13F15" w:rsidRDefault="001D2FEE">
                <w:pPr>
                  <w:suppressLineNumbers/>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94424E" w:rsidRDefault="0094424E" w:rsidP="00D44968">
            <w:pPr>
              <w:suppressLineNumbers/>
              <w:rPr>
                <w:rFonts w:ascii="Arial" w:hAnsi="Arial"/>
                <w:b/>
                <w:bCs/>
                <w:noProof w:val="0"/>
                <w:sz w:val="26"/>
                <w:szCs w:val="26"/>
                <w:rtl/>
              </w:rPr>
            </w:pPr>
          </w:p>
          <w:p w:rsidR="001D2FEE" w:rsidRDefault="00704F00" w:rsidP="00481DE1">
            <w:pPr>
              <w:suppressLineNumbers/>
              <w:rPr>
                <w:rFonts w:ascii="Arial" w:hAnsi="Arial"/>
                <w:b/>
                <w:bCs/>
                <w:noProof w:val="0"/>
                <w:sz w:val="26"/>
                <w:szCs w:val="26"/>
                <w:rtl/>
              </w:rPr>
            </w:pPr>
            <w:sdt>
              <w:sdtPr>
                <w:rPr>
                  <w:rtl/>
                </w:rPr>
                <w:alias w:val="1486"/>
                <w:tag w:val="1486"/>
                <w:id w:val="-309872140"/>
                <w:text w:multiLine="1"/>
              </w:sdtPr>
              <w:sdtEndPr/>
              <w:sdtContent>
                <w:r w:rsidR="00481DE1">
                  <w:rPr>
                    <w:rFonts w:ascii="Arial" w:hAnsi="Arial" w:hint="cs"/>
                    <w:b/>
                    <w:bCs/>
                    <w:noProof w:val="0"/>
                    <w:sz w:val="26"/>
                    <w:szCs w:val="26"/>
                    <w:rtl/>
                  </w:rPr>
                  <w:t>ע.</w:t>
                </w:r>
                <w:r w:rsidR="00481DE1">
                  <w:rPr>
                    <w:rFonts w:ascii="Arial" w:hAnsi="Arial"/>
                    <w:b/>
                    <w:bCs/>
                    <w:noProof w:val="0"/>
                    <w:sz w:val="26"/>
                    <w:szCs w:val="26"/>
                    <w:rtl/>
                  </w:rPr>
                  <w:t xml:space="preserve"> ג</w:t>
                </w:r>
                <w:r w:rsidR="00481DE1">
                  <w:rPr>
                    <w:rFonts w:ascii="Arial" w:hAnsi="Arial" w:hint="cs"/>
                    <w:b/>
                    <w:bCs/>
                    <w:noProof w:val="0"/>
                    <w:sz w:val="26"/>
                    <w:szCs w:val="26"/>
                    <w:rtl/>
                  </w:rPr>
                  <w:t>.</w:t>
                </w:r>
              </w:sdtContent>
            </w:sdt>
            <w:r w:rsidR="001D2FEE">
              <w:rPr>
                <w:rFonts w:hint="cs"/>
                <w:rtl/>
              </w:rPr>
              <w:t xml:space="preserve"> </w:t>
            </w:r>
          </w:p>
          <w:p w:rsidR="001D2FEE" w:rsidRPr="00E54CD9" w:rsidRDefault="001D2FEE" w:rsidP="008B4D6E">
            <w:pPr>
              <w:suppressLineNumbers/>
              <w:rPr>
                <w:rFonts w:ascii="Arial" w:hAnsi="Arial"/>
                <w:b/>
                <w:bCs/>
                <w:noProof w:val="0"/>
                <w:sz w:val="26"/>
                <w:szCs w:val="26"/>
                <w:rtl/>
              </w:rPr>
            </w:pPr>
            <w:r>
              <w:rPr>
                <w:rFonts w:ascii="Arial" w:hAnsi="Arial" w:hint="cs"/>
                <w:b/>
                <w:bCs/>
                <w:noProof w:val="0"/>
                <w:sz w:val="26"/>
                <w:szCs w:val="26"/>
                <w:rtl/>
              </w:rPr>
              <w:t xml:space="preserve">באמצעות עוה"ד חגית שלי </w:t>
            </w:r>
          </w:p>
          <w:p w:rsidR="001D2FEE" w:rsidRDefault="001D2FEE" w:rsidP="00897DAF">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04F00" w:rsidP="001D2FEE">
            <w:pPr>
              <w:suppressLineNumbers/>
              <w:rPr>
                <w:rFonts w:ascii="Arial" w:hAnsi="Arial"/>
                <w:b/>
                <w:bCs/>
                <w:noProof w:val="0"/>
                <w:sz w:val="26"/>
                <w:szCs w:val="26"/>
              </w:rPr>
            </w:pPr>
            <w:sdt>
              <w:sdtPr>
                <w:rPr>
                  <w:rtl/>
                </w:rPr>
                <w:alias w:val="1184"/>
                <w:tag w:val="1184"/>
                <w:id w:val="-340621022"/>
                <w:text w:multiLine="1"/>
              </w:sdtPr>
              <w:sdtEndPr/>
              <w:sdtContent>
                <w:r w:rsidR="001D2FEE">
                  <w:rPr>
                    <w:rFonts w:ascii="Arial" w:hAnsi="Arial" w:hint="cs"/>
                    <w:b/>
                    <w:bCs/>
                    <w:noProof w:val="0"/>
                    <w:sz w:val="26"/>
                    <w:szCs w:val="26"/>
                    <w:rtl/>
                  </w:rPr>
                  <w:t>המשיבה</w:t>
                </w:r>
              </w:sdtContent>
            </w:sdt>
          </w:p>
        </w:tc>
        <w:tc>
          <w:tcPr>
            <w:tcW w:w="5571" w:type="dxa"/>
          </w:tcPr>
          <w:p w:rsidR="001D2FEE" w:rsidRDefault="00704F00" w:rsidP="00481DE1">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481DE1">
                  <w:rPr>
                    <w:rFonts w:ascii="Arial" w:hAnsi="Arial"/>
                    <w:b/>
                    <w:bCs/>
                    <w:noProof w:val="0"/>
                    <w:sz w:val="26"/>
                    <w:szCs w:val="26"/>
                    <w:rtl/>
                  </w:rPr>
                  <w:t>כ</w:t>
                </w:r>
                <w:r w:rsidR="00481DE1">
                  <w:rPr>
                    <w:rFonts w:ascii="Arial" w:hAnsi="Arial" w:hint="cs"/>
                    <w:b/>
                    <w:bCs/>
                    <w:noProof w:val="0"/>
                    <w:sz w:val="26"/>
                    <w:szCs w:val="26"/>
                    <w:rtl/>
                  </w:rPr>
                  <w:t>.</w:t>
                </w:r>
                <w:r w:rsidR="00481DE1">
                  <w:rPr>
                    <w:rFonts w:ascii="Arial" w:hAnsi="Arial"/>
                    <w:b/>
                    <w:bCs/>
                    <w:noProof w:val="0"/>
                    <w:sz w:val="26"/>
                    <w:szCs w:val="26"/>
                    <w:rtl/>
                  </w:rPr>
                  <w:t xml:space="preserve"> ג</w:t>
                </w:r>
                <w:r w:rsidR="00481DE1">
                  <w:rPr>
                    <w:rFonts w:ascii="Arial" w:hAnsi="Arial" w:hint="cs"/>
                    <w:b/>
                    <w:bCs/>
                    <w:noProof w:val="0"/>
                    <w:sz w:val="26"/>
                    <w:szCs w:val="26"/>
                    <w:rtl/>
                  </w:rPr>
                  <w:t>.</w:t>
                </w:r>
              </w:sdtContent>
            </w:sdt>
            <w:r w:rsidR="001D2FEE" w:rsidRPr="00E54CD9">
              <w:rPr>
                <w:rFonts w:ascii="Arial" w:hAnsi="Arial" w:hint="cs"/>
                <w:b/>
                <w:bCs/>
                <w:noProof w:val="0"/>
                <w:sz w:val="26"/>
                <w:szCs w:val="26"/>
                <w:rtl/>
              </w:rPr>
              <w:t xml:space="preserve"> </w:t>
            </w:r>
          </w:p>
          <w:p w:rsidR="001D2FEE" w:rsidRDefault="001D2FEE" w:rsidP="008B4D6E">
            <w:pPr>
              <w:suppressLineNumbers/>
              <w:rPr>
                <w:rFonts w:ascii="Arial" w:hAnsi="Arial"/>
                <w:b/>
                <w:bCs/>
                <w:noProof w:val="0"/>
                <w:sz w:val="26"/>
                <w:szCs w:val="26"/>
                <w:rtl/>
              </w:rPr>
            </w:pPr>
            <w:r>
              <w:rPr>
                <w:rFonts w:ascii="Arial" w:hAnsi="Arial" w:hint="cs"/>
                <w:b/>
                <w:bCs/>
                <w:noProof w:val="0"/>
                <w:sz w:val="26"/>
                <w:szCs w:val="26"/>
                <w:rtl/>
              </w:rPr>
              <w:t>באמצעות עוה"ד שולמית אלדן</w:t>
            </w:r>
          </w:p>
          <w:p w:rsidR="00CF6BB7" w:rsidRDefault="00CF6BB7" w:rsidP="001D2FEE">
            <w:pPr>
              <w:suppressLineNumbers/>
              <w:rPr>
                <w:b/>
                <w:bCs/>
                <w:noProof w:val="0"/>
                <w:sz w:val="26"/>
                <w:szCs w:val="26"/>
                <w:rtl/>
              </w:rPr>
            </w:pPr>
          </w:p>
        </w:tc>
      </w:tr>
      <w:tr w:rsidR="00CF6BB7">
        <w:trPr>
          <w:jc w:val="center"/>
        </w:trPr>
        <w:tc>
          <w:tcPr>
            <w:tcW w:w="3249" w:type="dxa"/>
            <w:gridSpan w:val="2"/>
          </w:tcPr>
          <w:p w:rsidR="00713F15" w:rsidRDefault="00713F15">
            <w:pPr>
              <w:rPr>
                <w:rFonts w:ascii="David" w:eastAsia="David" w:hAnsi="David"/>
                <w:noProof w:val="0"/>
              </w:rPr>
            </w:pPr>
          </w:p>
        </w:tc>
        <w:tc>
          <w:tcPr>
            <w:tcW w:w="5571" w:type="dxa"/>
          </w:tcPr>
          <w:p w:rsidR="00713F15" w:rsidRDefault="00713F15">
            <w:pPr>
              <w:rPr>
                <w:b/>
                <w:bCs/>
                <w:sz w:val="26"/>
                <w:szCs w:val="26"/>
              </w:rPr>
            </w:pPr>
          </w:p>
        </w:tc>
      </w:tr>
      <w:tr w:rsidR="004C17EE" w:rsidTr="00D620FD">
        <w:trPr>
          <w:jc w:val="center"/>
        </w:trPr>
        <w:tc>
          <w:tcPr>
            <w:tcW w:w="8820" w:type="dxa"/>
            <w:gridSpan w:val="3"/>
          </w:tcPr>
          <w:p w:rsidR="00713F15" w:rsidRDefault="00713F1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1D2FEE" w:rsidRDefault="007E7A21" w:rsidP="007E7A21">
      <w:pPr>
        <w:spacing w:line="360" w:lineRule="auto"/>
        <w:jc w:val="both"/>
        <w:rPr>
          <w:rFonts w:ascii="David" w:hAnsi="David"/>
          <w:noProof w:val="0"/>
        </w:rPr>
      </w:pPr>
      <w:r>
        <w:rPr>
          <w:rFonts w:ascii="David" w:hAnsi="David"/>
          <w:rtl/>
        </w:rPr>
        <w:t>להלן אכריע בבקשת האב לק</w:t>
      </w:r>
      <w:r>
        <w:rPr>
          <w:rFonts w:ascii="David" w:hAnsi="David" w:hint="cs"/>
          <w:rtl/>
        </w:rPr>
        <w:t>יי</w:t>
      </w:r>
      <w:r w:rsidR="001D2FEE">
        <w:rPr>
          <w:rFonts w:ascii="David" w:hAnsi="David"/>
          <w:rtl/>
        </w:rPr>
        <w:t xml:space="preserve">ם מפגשים </w:t>
      </w:r>
      <w:r>
        <w:rPr>
          <w:rFonts w:ascii="David" w:hAnsi="David" w:hint="cs"/>
          <w:rtl/>
        </w:rPr>
        <w:t>עם</w:t>
      </w:r>
      <w:r w:rsidR="001D2FEE">
        <w:rPr>
          <w:rFonts w:ascii="David" w:hAnsi="David"/>
          <w:rtl/>
        </w:rPr>
        <w:t xml:space="preserve"> ילדיו הקטינים שלא תחת פיקוח וכן בבקשת האב לביטול הסכמות שניתן להן תוקף של החלטה בדיון מיום 1.2.2024.</w:t>
      </w:r>
    </w:p>
    <w:p w:rsidR="001D2FEE" w:rsidRDefault="001D2FEE" w:rsidP="001D2FEE">
      <w:pPr>
        <w:spacing w:line="360" w:lineRule="auto"/>
        <w:jc w:val="both"/>
        <w:rPr>
          <w:rFonts w:ascii="David" w:hAnsi="David"/>
          <w:rtl/>
        </w:rPr>
      </w:pPr>
    </w:p>
    <w:p w:rsidR="001D2FEE" w:rsidRPr="007E7A21" w:rsidRDefault="001D2FEE" w:rsidP="001D2FEE">
      <w:pPr>
        <w:spacing w:line="360" w:lineRule="auto"/>
        <w:jc w:val="both"/>
        <w:rPr>
          <w:rFonts w:ascii="David" w:hAnsi="David"/>
          <w:b/>
          <w:bCs/>
          <w:rtl/>
        </w:rPr>
      </w:pPr>
      <w:r w:rsidRPr="007E7A21">
        <w:rPr>
          <w:rFonts w:ascii="David" w:hAnsi="David"/>
          <w:b/>
          <w:bCs/>
          <w:rtl/>
        </w:rPr>
        <w:t>לאחר שבחנתי טענות הצדדים ושמעתי את ב"כ הצדדים, העו"ס לסדרי דין והאפ' לדין בדיון שהתקיים בפניי ביום 16.9.2024, מצאתי כי דין שתי בקשותיו של האב- דחייה.</w:t>
      </w:r>
    </w:p>
    <w:p w:rsidR="001D2FEE" w:rsidRDefault="001D2FEE" w:rsidP="001D2FEE">
      <w:pPr>
        <w:spacing w:line="360" w:lineRule="auto"/>
        <w:jc w:val="both"/>
        <w:rPr>
          <w:rFonts w:ascii="David" w:hAnsi="David"/>
          <w:rtl/>
        </w:rPr>
      </w:pPr>
    </w:p>
    <w:p w:rsidR="001D2FEE" w:rsidRDefault="001D2FEE" w:rsidP="001D2FEE">
      <w:pPr>
        <w:spacing w:line="360" w:lineRule="auto"/>
        <w:jc w:val="both"/>
        <w:rPr>
          <w:rFonts w:ascii="David" w:hAnsi="David"/>
          <w:b/>
          <w:bCs/>
          <w:u w:val="single"/>
          <w:rtl/>
        </w:rPr>
      </w:pPr>
      <w:r>
        <w:rPr>
          <w:rFonts w:ascii="David" w:hAnsi="David"/>
          <w:b/>
          <w:bCs/>
          <w:u w:val="single"/>
          <w:rtl/>
        </w:rPr>
        <w:t>ואלה נימוקיי:</w:t>
      </w:r>
    </w:p>
    <w:p w:rsidR="001D2FEE" w:rsidRDefault="001D2FEE" w:rsidP="007E7A2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האב, החלטות ביהמ"ש במסגרתן ניתנו הוראות לקיום המפגשים במרכז הקשר, אינן מקוימות, בעקבות החלטות חד צדדיות של </w:t>
      </w:r>
      <w:r w:rsidR="007E7A21">
        <w:rPr>
          <w:rFonts w:ascii="David" w:hAnsi="David" w:cs="David"/>
          <w:sz w:val="24"/>
          <w:szCs w:val="24"/>
          <w:rtl/>
        </w:rPr>
        <w:t xml:space="preserve">עו"ס מרכז הקשר ועו"ס לסדרי דין </w:t>
      </w:r>
      <w:r w:rsidR="007E7A21">
        <w:rPr>
          <w:rFonts w:ascii="David" w:hAnsi="David" w:cs="David" w:hint="cs"/>
          <w:sz w:val="24"/>
          <w:szCs w:val="24"/>
          <w:rtl/>
        </w:rPr>
        <w:t xml:space="preserve">וזאת בניגוד </w:t>
      </w:r>
      <w:r>
        <w:rPr>
          <w:rFonts w:ascii="David" w:hAnsi="David" w:cs="David"/>
          <w:sz w:val="24"/>
          <w:szCs w:val="24"/>
          <w:rtl/>
        </w:rPr>
        <w:t xml:space="preserve">להחלטות ביהמ"ש.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טוען האב, כי לא נשקפת סכנה לקטינים ובשעה שמלכתחילה הומלץ על קיום מפגשים במרכז קשר רק לנוכח החשש מפני הסתת הקטינים נגד האם, הרי שבעת שמכל התסקירים האחרונים עולה תמונה חיובית אודות תפקודו של האב ולנוכח הדיווחים חיוביים בדבר רצונם של הקטינים לקיים המפגשים עם אביהם, יש להורות על הוצאת המפגשים מפיקוח לאלתר.</w:t>
      </w:r>
    </w:p>
    <w:p w:rsidR="001D2FEE" w:rsidRDefault="001D2FEE" w:rsidP="001D2FEE">
      <w:pPr>
        <w:pStyle w:val="ad"/>
        <w:spacing w:after="0" w:line="360" w:lineRule="auto"/>
        <w:jc w:val="both"/>
        <w:rPr>
          <w:rFonts w:ascii="David" w:hAnsi="David" w:cs="David"/>
          <w:sz w:val="24"/>
          <w:szCs w:val="24"/>
        </w:rPr>
      </w:pPr>
    </w:p>
    <w:p w:rsidR="001D2FEE" w:rsidRPr="00444945" w:rsidRDefault="001D2FEE" w:rsidP="0044494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האם מתנגדת להוצאת המפגשים מפיקוח, וטוענת כי לא ניתן להורות על כך בעת שהדבר סותר את מסקנות עו"ס סדרי דין ואת חוות דעת מומחית ביהמ"ש.</w:t>
      </w: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עוד מוסיפה האם כי האב נמנע עד כה מלקיים אחר החלטת ביהמ"ש מיום 11.08.2024, בה ניתנה הוראה על עריכת בדיקת מסוגלות הורית לשני ההורים.</w:t>
      </w:r>
    </w:p>
    <w:p w:rsidR="001D2FEE" w:rsidRPr="00444945" w:rsidRDefault="001D2FEE" w:rsidP="001D2FEE">
      <w:pPr>
        <w:pStyle w:val="ad"/>
        <w:spacing w:after="0" w:line="360" w:lineRule="auto"/>
        <w:jc w:val="both"/>
        <w:rPr>
          <w:rFonts w:ascii="David" w:hAnsi="David" w:cs="David"/>
          <w:sz w:val="24"/>
          <w:szCs w:val="24"/>
        </w:rPr>
      </w:pPr>
    </w:p>
    <w:p w:rsidR="001D2FEE" w:rsidRDefault="00444945"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האפוטרופסה לדין שמ</w:t>
      </w:r>
      <w:r>
        <w:rPr>
          <w:rFonts w:ascii="David" w:hAnsi="David" w:cs="David" w:hint="cs"/>
          <w:sz w:val="24"/>
          <w:szCs w:val="24"/>
          <w:rtl/>
        </w:rPr>
        <w:t>ונתה</w:t>
      </w:r>
      <w:r w:rsidR="001D2FEE">
        <w:rPr>
          <w:rFonts w:ascii="David" w:hAnsi="David" w:cs="David"/>
          <w:sz w:val="24"/>
          <w:szCs w:val="24"/>
          <w:rtl/>
        </w:rPr>
        <w:t xml:space="preserve"> לקטינים, עוה"ד נטע ממן</w:t>
      </w:r>
      <w:r>
        <w:rPr>
          <w:rFonts w:ascii="David" w:hAnsi="David" w:cs="David" w:hint="cs"/>
          <w:sz w:val="24"/>
          <w:szCs w:val="24"/>
          <w:rtl/>
        </w:rPr>
        <w:t>,</w:t>
      </w:r>
      <w:r w:rsidR="001D2FEE">
        <w:rPr>
          <w:rFonts w:ascii="David" w:hAnsi="David" w:cs="David"/>
          <w:sz w:val="24"/>
          <w:szCs w:val="24"/>
          <w:rtl/>
        </w:rPr>
        <w:t xml:space="preserve"> מתנגדת אף היא להוצאת המפגשים מפיקוח</w:t>
      </w:r>
      <w:r w:rsidR="00D72ED3">
        <w:rPr>
          <w:rFonts w:ascii="David" w:hAnsi="David" w:cs="David" w:hint="cs"/>
          <w:sz w:val="24"/>
          <w:szCs w:val="24"/>
          <w:rtl/>
        </w:rPr>
        <w:t xml:space="preserve"> וסבורה כי הדבר אינו מתיישב עם טובת הקטינים, זאת לנוכח מסקנות עו"ס סדרי דין ומסקנות חוות דעת מומחית בית המשפט.</w:t>
      </w:r>
    </w:p>
    <w:p w:rsidR="001D2FEE" w:rsidRPr="00D72ED3" w:rsidRDefault="001D2FEE" w:rsidP="001D2FEE">
      <w:pPr>
        <w:pStyle w:val="ad"/>
        <w:spacing w:after="0" w:line="360" w:lineRule="auto"/>
        <w:jc w:val="both"/>
        <w:rPr>
          <w:rFonts w:ascii="David" w:hAnsi="David" w:cs="David"/>
          <w:sz w:val="24"/>
          <w:szCs w:val="24"/>
        </w:rPr>
      </w:pPr>
    </w:p>
    <w:p w:rsidR="001D2FEE" w:rsidRDefault="001D2FEE" w:rsidP="00444945">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בעניין הבקשה לביטול הסכמות שניתן להן תוקף של החלטה טוען האב</w:t>
      </w:r>
      <w:r w:rsidR="00444945">
        <w:rPr>
          <w:rFonts w:ascii="David" w:hAnsi="David" w:cs="David" w:hint="cs"/>
          <w:sz w:val="24"/>
          <w:szCs w:val="24"/>
          <w:rtl/>
        </w:rPr>
        <w:t xml:space="preserve"> כי לא הבין את ההסדר, אשר מנוגד</w:t>
      </w:r>
      <w:r w:rsidR="00D72ED3">
        <w:rPr>
          <w:rFonts w:ascii="David" w:hAnsi="David" w:cs="David" w:hint="cs"/>
          <w:sz w:val="24"/>
          <w:szCs w:val="24"/>
          <w:rtl/>
        </w:rPr>
        <w:t>, לדבריו,</w:t>
      </w:r>
      <w:r w:rsidR="00444945">
        <w:rPr>
          <w:rFonts w:ascii="David" w:hAnsi="David" w:cs="David" w:hint="cs"/>
          <w:sz w:val="24"/>
          <w:szCs w:val="24"/>
          <w:rtl/>
        </w:rPr>
        <w:t xml:space="preserve"> לחוק הכשרות המשפטית והאפוטרופסות וביהמ"ש לא פעל על מנת לוודא כי ההסדר, על משמעויותיו והשלכותיו, מובן לו. </w:t>
      </w:r>
    </w:p>
    <w:p w:rsidR="001D2FEE" w:rsidRDefault="001D2FEE" w:rsidP="001D2FEE">
      <w:pPr>
        <w:spacing w:line="360" w:lineRule="auto"/>
        <w:jc w:val="both"/>
        <w:rPr>
          <w:rFonts w:ascii="David" w:hAnsi="David"/>
        </w:rPr>
      </w:pPr>
    </w:p>
    <w:p w:rsidR="001D2FEE" w:rsidRDefault="001D2FEE" w:rsidP="001D2FEE">
      <w:pPr>
        <w:spacing w:line="360" w:lineRule="auto"/>
        <w:jc w:val="both"/>
        <w:rPr>
          <w:rFonts w:ascii="David" w:hAnsi="David"/>
          <w:b/>
          <w:bCs/>
          <w:u w:val="single"/>
          <w:rtl/>
        </w:rPr>
      </w:pPr>
      <w:r>
        <w:rPr>
          <w:rFonts w:ascii="David" w:hAnsi="David"/>
          <w:b/>
          <w:bCs/>
          <w:u w:val="single"/>
          <w:rtl/>
        </w:rPr>
        <w:t>למען השלמת התמונה</w:t>
      </w:r>
      <w:r w:rsidR="00D72ED3">
        <w:rPr>
          <w:rFonts w:ascii="David" w:hAnsi="David" w:hint="cs"/>
          <w:b/>
          <w:bCs/>
          <w:u w:val="single"/>
          <w:rtl/>
        </w:rPr>
        <w:t xml:space="preserve"> ובטרם הכרעה</w:t>
      </w:r>
      <w:r w:rsidR="00D72ED3">
        <w:rPr>
          <w:rFonts w:ascii="David" w:hAnsi="David"/>
          <w:b/>
          <w:bCs/>
          <w:u w:val="single"/>
          <w:rtl/>
        </w:rPr>
        <w:t>, אתאר</w:t>
      </w:r>
      <w:r>
        <w:rPr>
          <w:rFonts w:ascii="David" w:hAnsi="David"/>
          <w:b/>
          <w:bCs/>
          <w:u w:val="single"/>
          <w:rtl/>
        </w:rPr>
        <w:t xml:space="preserve"> השתלשלות העניינים עד כה:</w:t>
      </w:r>
    </w:p>
    <w:p w:rsidR="001D2FEE" w:rsidRDefault="001D2FEE" w:rsidP="001D2FEE">
      <w:pPr>
        <w:pStyle w:val="ad"/>
        <w:spacing w:after="0" w:line="360" w:lineRule="auto"/>
        <w:jc w:val="both"/>
        <w:rPr>
          <w:rFonts w:ascii="David" w:hAnsi="David" w:cs="David"/>
          <w:sz w:val="24"/>
          <w:szCs w:val="24"/>
        </w:rPr>
      </w:pPr>
    </w:p>
    <w:p w:rsidR="001D2FEE" w:rsidRDefault="001D2FEE" w:rsidP="003551F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ברישא פרק זה אדגיש כי לאורך ההליך כולו התעוררו קשיים רבים בדבר אופן קיום זמני השהות בין האב לקטינים, זאת לנוכח קונפליקט בעצימות גבוהה בין ההורים, שהוביל את האם להעתיק מגוריה ומקום מגורי הקטינים למקלט לנשים נפגעות אלימות, שם שהתה עד לחודש 08.2023 כאשר במשך תקופה זו פגשו הקטינים באביהם במרכז הקשר במועצה האזורית מטה יהודה [זאת עד להחלטת סגנית הנשיא, כב' השופטת רותם קודלר עייאש (במסגרת תורנות פגרת קיץ) מיום 27.08.2023</w:t>
      </w:r>
      <w:r w:rsidR="003551F1">
        <w:rPr>
          <w:rFonts w:ascii="David" w:hAnsi="David" w:cs="David" w:hint="cs"/>
          <w:sz w:val="24"/>
          <w:szCs w:val="24"/>
          <w:rtl/>
        </w:rPr>
        <w:t>,</w:t>
      </w:r>
      <w:r>
        <w:rPr>
          <w:rFonts w:ascii="David" w:hAnsi="David" w:cs="David"/>
          <w:sz w:val="24"/>
          <w:szCs w:val="24"/>
          <w:rtl/>
        </w:rPr>
        <w:t xml:space="preserve"> בה הורתה כי לנוכח דיווחים מדאיגים שהתקבלו אודות האב, יוקפאו </w:t>
      </w:r>
      <w:r w:rsidR="003551F1">
        <w:rPr>
          <w:rFonts w:ascii="David" w:hAnsi="David" w:cs="David" w:hint="cs"/>
          <w:sz w:val="24"/>
          <w:szCs w:val="24"/>
          <w:rtl/>
        </w:rPr>
        <w:t>מפגשיו</w:t>
      </w:r>
      <w:r>
        <w:rPr>
          <w:rFonts w:ascii="David" w:hAnsi="David" w:cs="David"/>
          <w:sz w:val="24"/>
          <w:szCs w:val="24"/>
          <w:rtl/>
        </w:rPr>
        <w:t xml:space="preserve"> עם הקטינים במרכז הקשר וזאת עד לקבלת תוצאות </w:t>
      </w:r>
      <w:r w:rsidR="003551F1">
        <w:rPr>
          <w:rFonts w:ascii="David" w:hAnsi="David" w:cs="David" w:hint="cs"/>
          <w:sz w:val="24"/>
          <w:szCs w:val="24"/>
          <w:rtl/>
        </w:rPr>
        <w:t>ה</w:t>
      </w:r>
      <w:r>
        <w:rPr>
          <w:rFonts w:ascii="David" w:hAnsi="David" w:cs="David"/>
          <w:sz w:val="24"/>
          <w:szCs w:val="24"/>
          <w:rtl/>
        </w:rPr>
        <w:t>אבחון עליו הוריתי בהחלטתי מיום 11.07.2023 (ראו פירוט להלן)</w:t>
      </w:r>
      <w:r w:rsidR="003551F1">
        <w:rPr>
          <w:rFonts w:ascii="David" w:hAnsi="David" w:cs="David" w:hint="cs"/>
          <w:sz w:val="24"/>
          <w:szCs w:val="24"/>
          <w:rtl/>
        </w:rPr>
        <w:t>.</w:t>
      </w:r>
      <w:r>
        <w:rPr>
          <w:rFonts w:ascii="David" w:hAnsi="David" w:cs="David"/>
          <w:sz w:val="24"/>
          <w:szCs w:val="24"/>
          <w:rtl/>
        </w:rPr>
        <w:t xml:space="preserve"> מפגשים אלו חודשו בהמשך בהתאם להחלטותיי (ראו להלן)]. </w:t>
      </w:r>
    </w:p>
    <w:p w:rsidR="001D2FEE" w:rsidRDefault="001D2FEE" w:rsidP="001D2FEE">
      <w:pPr>
        <w:spacing w:line="360" w:lineRule="auto"/>
        <w:ind w:left="360"/>
        <w:jc w:val="both"/>
        <w:rPr>
          <w:rFonts w:ascii="David" w:hAnsi="David"/>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אציין</w:t>
      </w:r>
      <w:r w:rsidR="003551F1">
        <w:rPr>
          <w:rFonts w:ascii="David" w:hAnsi="David" w:cs="David" w:hint="cs"/>
          <w:sz w:val="24"/>
          <w:szCs w:val="24"/>
          <w:rtl/>
        </w:rPr>
        <w:t>,</w:t>
      </w:r>
      <w:r>
        <w:rPr>
          <w:rFonts w:ascii="David" w:hAnsi="David" w:cs="David"/>
          <w:sz w:val="24"/>
          <w:szCs w:val="24"/>
          <w:rtl/>
        </w:rPr>
        <w:t xml:space="preserve"> כי אין זו בקשתו הראשונה של האב להוציא המפגשים מפיקוח, כאשר לדאבון הלב, מצבו הנפשי אינו מאפשר זאת וזאת הגם שהאב וילידיו משוועים לקיום קשר משמעותי ורחב יותר מכפי שניתן לקיים במסגרת מפגשים שבועיים במרכז הקשר.</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על החלטות קודמות של בית משפט זה, ביקש התובע רשות ערעור, אולם גם ביהמ"ש המחוזי סבר (נכון למועד ה</w:t>
      </w:r>
      <w:r w:rsidR="003551F1">
        <w:rPr>
          <w:rFonts w:ascii="David" w:hAnsi="David" w:cs="David"/>
          <w:sz w:val="24"/>
          <w:szCs w:val="24"/>
          <w:rtl/>
        </w:rPr>
        <w:t>חלטותיו) כי לא ניתן לקבל בקשות</w:t>
      </w:r>
      <w:r w:rsidR="003551F1">
        <w:rPr>
          <w:rFonts w:ascii="David" w:hAnsi="David" w:cs="David" w:hint="cs"/>
          <w:sz w:val="24"/>
          <w:szCs w:val="24"/>
          <w:rtl/>
        </w:rPr>
        <w:t xml:space="preserve"> האב</w:t>
      </w:r>
      <w:r>
        <w:rPr>
          <w:rFonts w:ascii="David" w:hAnsi="David" w:cs="David"/>
          <w:sz w:val="24"/>
          <w:szCs w:val="24"/>
          <w:rtl/>
        </w:rPr>
        <w:t xml:space="preserve"> בטרם יתברר מצבו הנפשי ו</w:t>
      </w:r>
      <w:r w:rsidR="003551F1">
        <w:rPr>
          <w:rFonts w:ascii="David" w:hAnsi="David" w:cs="David" w:hint="cs"/>
          <w:sz w:val="24"/>
          <w:szCs w:val="24"/>
          <w:rtl/>
        </w:rPr>
        <w:t xml:space="preserve">בטרם </w:t>
      </w:r>
      <w:r>
        <w:rPr>
          <w:rFonts w:ascii="David" w:hAnsi="David" w:cs="David"/>
          <w:sz w:val="24"/>
          <w:szCs w:val="24"/>
          <w:rtl/>
        </w:rPr>
        <w:t>תהיה אינדיקציה כי הקטינים אינם מצויים בסיכון, רגשי או פיזי.</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כך לשם הדוגמא קבעה כב' השופטת פאני גילת כהן ביום 9.8.2023 (ברמ"ש 71388-03-23):</w:t>
      </w:r>
    </w:p>
    <w:p w:rsidR="001D2FEE" w:rsidRDefault="001D2FEE" w:rsidP="001D2FEE">
      <w:pPr>
        <w:pStyle w:val="ad"/>
        <w:spacing w:after="0" w:line="360" w:lineRule="auto"/>
        <w:ind w:left="1440"/>
        <w:jc w:val="both"/>
        <w:rPr>
          <w:rFonts w:ascii="David" w:hAnsi="David" w:cs="David"/>
          <w:sz w:val="24"/>
          <w:szCs w:val="24"/>
        </w:rPr>
      </w:pPr>
    </w:p>
    <w:p w:rsidR="001D2FEE" w:rsidRDefault="001D2FEE" w:rsidP="001D2FEE">
      <w:pPr>
        <w:pStyle w:val="ad"/>
        <w:spacing w:after="0" w:line="360" w:lineRule="auto"/>
        <w:ind w:left="1440"/>
        <w:jc w:val="both"/>
        <w:rPr>
          <w:rFonts w:ascii="David" w:hAnsi="David" w:cs="David"/>
          <w:i/>
          <w:iCs/>
          <w:sz w:val="24"/>
          <w:szCs w:val="24"/>
          <w:rtl/>
        </w:rPr>
      </w:pPr>
      <w:r>
        <w:rPr>
          <w:rFonts w:ascii="David" w:hAnsi="David" w:cs="David"/>
          <w:sz w:val="24"/>
          <w:szCs w:val="24"/>
          <w:rtl/>
        </w:rPr>
        <w:lastRenderedPageBreak/>
        <w:t>"</w:t>
      </w:r>
      <w:r>
        <w:rPr>
          <w:rFonts w:ascii="David" w:hAnsi="David" w:cs="David"/>
          <w:i/>
          <w:iCs/>
          <w:sz w:val="24"/>
          <w:szCs w:val="24"/>
          <w:rtl/>
        </w:rPr>
        <w:t xml:space="preserve">המבקש מלין, בין השאר, על החלטת בית המשפט קמא להגביל עדיין המפגשים בינו ובין הקטינים ולהעמידם תחת פיקוח במרכז הקשר עד אשר יעבור הערכה פסיכיאטרית. </w:t>
      </w:r>
    </w:p>
    <w:p w:rsidR="001D2FEE" w:rsidRDefault="001D2FEE" w:rsidP="001D2FEE">
      <w:pPr>
        <w:pStyle w:val="ad"/>
        <w:spacing w:after="0" w:line="360" w:lineRule="auto"/>
        <w:ind w:left="1440"/>
        <w:jc w:val="both"/>
        <w:rPr>
          <w:rFonts w:ascii="David" w:hAnsi="David" w:cs="David"/>
          <w:i/>
          <w:iCs/>
          <w:sz w:val="24"/>
          <w:szCs w:val="24"/>
          <w:rtl/>
        </w:rPr>
      </w:pPr>
      <w:r>
        <w:rPr>
          <w:rFonts w:ascii="David" w:hAnsi="David" w:cs="David"/>
          <w:i/>
          <w:iCs/>
          <w:sz w:val="24"/>
          <w:szCs w:val="24"/>
          <w:rtl/>
        </w:rPr>
        <w:t xml:space="preserve">החלטה זו באה בעקבות דיווחים שהוגשו לבית המשפט קמא אודות התבטאויות שלו שאין זה המקום לצטטן. </w:t>
      </w:r>
    </w:p>
    <w:p w:rsidR="001D2FEE" w:rsidRDefault="001D2FEE" w:rsidP="001D2FEE">
      <w:pPr>
        <w:pStyle w:val="ad"/>
        <w:spacing w:after="0" w:line="360" w:lineRule="auto"/>
        <w:ind w:left="1440"/>
        <w:jc w:val="both"/>
        <w:rPr>
          <w:rFonts w:ascii="David" w:hAnsi="David" w:cs="David"/>
          <w:i/>
          <w:iCs/>
          <w:sz w:val="24"/>
          <w:szCs w:val="24"/>
          <w:rtl/>
        </w:rPr>
      </w:pPr>
      <w:r>
        <w:rPr>
          <w:rFonts w:ascii="David" w:hAnsi="David" w:cs="David"/>
          <w:i/>
          <w:iCs/>
          <w:sz w:val="24"/>
          <w:szCs w:val="24"/>
          <w:rtl/>
        </w:rPr>
        <w:t>המבקש תולה יהבו על מסמך מחודש נובמבר 2021 הנחזה כמכתב מפסיכיאטר ועומד על כך שגם למשיבה ייערך אבחון פסיכיאטרי או פסיכודיאגנוסטי.</w:t>
      </w:r>
    </w:p>
    <w:p w:rsidR="001D2FEE" w:rsidRDefault="001D2FEE" w:rsidP="001D2FEE">
      <w:pPr>
        <w:pStyle w:val="ad"/>
        <w:spacing w:after="0" w:line="360" w:lineRule="auto"/>
        <w:ind w:left="1440"/>
        <w:jc w:val="both"/>
        <w:rPr>
          <w:rFonts w:ascii="David" w:hAnsi="David" w:cs="David"/>
          <w:i/>
          <w:iCs/>
          <w:sz w:val="24"/>
          <w:szCs w:val="24"/>
          <w:rtl/>
        </w:rPr>
      </w:pPr>
      <w:r>
        <w:rPr>
          <w:rFonts w:ascii="David" w:hAnsi="David" w:cs="David"/>
          <w:i/>
          <w:iCs/>
          <w:sz w:val="24"/>
          <w:szCs w:val="24"/>
          <w:rtl/>
        </w:rPr>
        <w:t xml:space="preserve">מעיון בתיק המתנהל בבית המשפט קמא עולה, כי בית המשפט בחן מלוא טענות הצדדים ושקל אותן בכובד ראש, לרבות אלו שנשמעו במסגרת הדיון שהתקיים לפניו ביום 11.07.2023 בו לקחו חלק גם גורמי הטיפול, והוציא תחת ידיו החלטה מנומקת ומפורטת. לא מצאתי כי יצאה כל שגגה תחת ידיו. בית המשפט קמא מכיר את הצדדים ואת טיב ואופי הקונפליקט ביניהם. במסגרת ההליך המתברר לפניו בעניינם התקיימו דיונים מספר, הוגשו תסקירים ודיווחים של עו"ס לסדרי דין כמו גם דיווחים מהמקלט בו שוהים הקטינים והמשיבה מזה כתשעה חודשים ואף דיווחי האפוטרופה לדין שמונתה לקטינים. </w:t>
      </w:r>
    </w:p>
    <w:p w:rsidR="001D2FEE" w:rsidRDefault="001D2FEE" w:rsidP="001D2FEE">
      <w:pPr>
        <w:pStyle w:val="ad"/>
        <w:spacing w:after="0" w:line="360" w:lineRule="auto"/>
        <w:ind w:left="1440"/>
        <w:jc w:val="both"/>
        <w:rPr>
          <w:rFonts w:ascii="David" w:hAnsi="David" w:cs="David"/>
          <w:sz w:val="24"/>
          <w:szCs w:val="24"/>
          <w:rtl/>
        </w:rPr>
      </w:pPr>
      <w:r>
        <w:rPr>
          <w:rFonts w:ascii="David" w:hAnsi="David" w:cs="David"/>
          <w:i/>
          <w:iCs/>
          <w:sz w:val="24"/>
          <w:szCs w:val="24"/>
          <w:rtl/>
        </w:rPr>
        <w:t>על הכף טובת הקטינים, שלומם הנפשי ובטחונם ומשנמצא ע"י בית המשפט כי ישנה אינדיקציה להעדר יציבות במצבו הנפשי של המבקש נוכח התבטאויותיו, ועל כן מצא להורות כי יבדק בידי מומחית מטעמו טרם הכרעה בשאלת אופן קיום המפגשים בינו ובין הקטינים, בדין ובצדק עשה כן. לא מצאתי יסוד לעתירת המבקש כי גם למשיבה יערך אבחון פסיכודיאגנוסטי או פסיכיאטרי, ונימוקי בית המשפט קמא גם בעניין זה נכוחים. ודוק, המשיבה והקטינים שוהים, כאמור, במקלט משך כשתשעה חודשים, והתנהלותה נצפית ע"י גורמי הטיפול, ובאף אחד מן הדיווחים שהוגשו לבית המשפט קמא ע"י גורמי המקצוע אין כל  אינדיקציה להפרעה נפשית שלה ו/או להתנהגות המעוררת חשש לסיכון כלפי הקטינים חלילה.</w:t>
      </w:r>
      <w:r>
        <w:rPr>
          <w:rFonts w:ascii="David" w:hAnsi="David" w:cs="David"/>
          <w:sz w:val="24"/>
          <w:szCs w:val="24"/>
          <w:rtl/>
        </w:rPr>
        <w:t>"</w:t>
      </w:r>
    </w:p>
    <w:p w:rsidR="001D2FEE" w:rsidRDefault="001D2FEE" w:rsidP="001D2FEE">
      <w:pPr>
        <w:pStyle w:val="ad"/>
        <w:spacing w:after="0" w:line="360" w:lineRule="auto"/>
        <w:jc w:val="both"/>
        <w:rPr>
          <w:rFonts w:ascii="David" w:hAnsi="David" w:cs="David"/>
          <w:sz w:val="24"/>
          <w:szCs w:val="24"/>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במאמר מוסגר אעיר</w:t>
      </w:r>
      <w:r w:rsidR="00061EA6">
        <w:rPr>
          <w:rFonts w:ascii="David" w:hAnsi="David" w:cs="David" w:hint="cs"/>
          <w:sz w:val="24"/>
          <w:szCs w:val="24"/>
          <w:rtl/>
        </w:rPr>
        <w:t>,</w:t>
      </w:r>
      <w:r>
        <w:rPr>
          <w:rFonts w:ascii="David" w:hAnsi="David" w:cs="David"/>
          <w:sz w:val="24"/>
          <w:szCs w:val="24"/>
          <w:rtl/>
        </w:rPr>
        <w:t xml:space="preserve"> כי גם בקש</w:t>
      </w:r>
      <w:r w:rsidR="003551F1">
        <w:rPr>
          <w:rFonts w:ascii="David" w:hAnsi="David" w:cs="David"/>
          <w:sz w:val="24"/>
          <w:szCs w:val="24"/>
          <w:rtl/>
        </w:rPr>
        <w:t xml:space="preserve">ת רשות ערעור שכוונה ל-3 החלטות </w:t>
      </w:r>
      <w:r>
        <w:rPr>
          <w:rFonts w:ascii="David" w:hAnsi="David" w:cs="David"/>
          <w:sz w:val="24"/>
          <w:szCs w:val="24"/>
          <w:rtl/>
        </w:rPr>
        <w:t xml:space="preserve">קודמות </w:t>
      </w:r>
      <w:r w:rsidR="003551F1">
        <w:rPr>
          <w:rFonts w:ascii="David" w:hAnsi="David" w:cs="David" w:hint="cs"/>
          <w:sz w:val="24"/>
          <w:szCs w:val="24"/>
          <w:rtl/>
        </w:rPr>
        <w:t xml:space="preserve">של בית משפט זה </w:t>
      </w:r>
      <w:r>
        <w:rPr>
          <w:rFonts w:ascii="David" w:hAnsi="David" w:cs="David"/>
          <w:sz w:val="24"/>
          <w:szCs w:val="24"/>
          <w:rtl/>
        </w:rPr>
        <w:t>(שתיים מיום 18.01.2023 ואחת מיום 1.2.2023) נדחתה ביום 8.3.2023, זאת אחר שביהמ"ש המחוזי בחן הנסיבות, לרבות התרשמותי כי מעברה של האם למקלט לנשים נפגעות אלימות, לא נעשה מטעמים טקטיים-מניפולטיביים (החלטה שלא הוגש בעניינה ערעור) ובחן את החלטתי בה דחיתי בקשת האב לקביעת דיון לשמיעת ראיות, כל זאת אף שלא נעלמה מעיני ביהמ"ש המחוזי מצוקתו של האב, אשר מתגעגע לילדיו ומבקש להיפגש עמם בסביבה טבעית-ביתו, וליהנות מזכויותיו כהורה.</w:t>
      </w:r>
    </w:p>
    <w:p w:rsidR="001D2FEE" w:rsidRDefault="001D2FEE" w:rsidP="001D2FEE">
      <w:pPr>
        <w:pStyle w:val="ad"/>
        <w:spacing w:after="0" w:line="360" w:lineRule="auto"/>
        <w:jc w:val="both"/>
        <w:rPr>
          <w:rFonts w:ascii="David" w:hAnsi="David" w:cs="David"/>
          <w:sz w:val="24"/>
          <w:szCs w:val="24"/>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ביום 11.7.2023 הוריתי על מינוי מומחית ביהמ"ש, ד"ר אלנה ברזק, פסיכיאטרית</w:t>
      </w:r>
      <w:r w:rsidR="003D12E7">
        <w:rPr>
          <w:rFonts w:ascii="David" w:hAnsi="David" w:cs="David" w:hint="cs"/>
          <w:sz w:val="24"/>
          <w:szCs w:val="24"/>
          <w:rtl/>
        </w:rPr>
        <w:t xml:space="preserve"> מומחית</w:t>
      </w:r>
      <w:r>
        <w:rPr>
          <w:rFonts w:ascii="David" w:hAnsi="David" w:cs="David"/>
          <w:sz w:val="24"/>
          <w:szCs w:val="24"/>
          <w:rtl/>
        </w:rPr>
        <w:t xml:space="preserve"> (אשר חוות דעתה מיום 30.8.2023 הוגשה לתיק ביום 19.9.2023 במסגרת בקשתו של האב לחידוש המפגשים עם ילדיו במרכז הקשר).</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בהחלטתי מיום 11.7.2023 דחיתי בקשת האב להורות על קיום </w:t>
      </w:r>
      <w:r w:rsidR="00061EA6">
        <w:rPr>
          <w:rFonts w:ascii="David" w:hAnsi="David" w:cs="David" w:hint="cs"/>
          <w:sz w:val="24"/>
          <w:szCs w:val="24"/>
          <w:rtl/>
        </w:rPr>
        <w:t>ה</w:t>
      </w:r>
      <w:r>
        <w:rPr>
          <w:rFonts w:ascii="David" w:hAnsi="David" w:cs="David"/>
          <w:sz w:val="24"/>
          <w:szCs w:val="24"/>
          <w:rtl/>
        </w:rPr>
        <w:t>מפגשים בינו לבין הקטינים שלא תחת פיקוח, בטרם יונחו בפני ביהמ"ש תוצאות איבחון פסיכיאטרי, שילמדו כי מצבו הנפשי מאוזן וכי לא קיים חשש לפגיעה בטובתם ובשלומם של הקטינים.</w:t>
      </w:r>
    </w:p>
    <w:p w:rsidR="001D2FEE" w:rsidRDefault="001D2FEE" w:rsidP="001D2FEE">
      <w:pPr>
        <w:pStyle w:val="ad"/>
        <w:spacing w:after="0" w:line="360" w:lineRule="auto"/>
        <w:jc w:val="both"/>
        <w:rPr>
          <w:rFonts w:ascii="David" w:hAnsi="David" w:cs="David"/>
          <w:sz w:val="24"/>
          <w:szCs w:val="24"/>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מצאתי והבהרתי בהחלטה זו כי יש ממש בחשש שמצבו הנפשי של האב אינו יציב ומשכך, הוריתי כי בטרם יוצאו המפגשים ממרכז הקשר, יש לערוך לאב הערכה פסיכיאטרית, ע"פ דרישת עו"ס סדרי דין, זאת בעת שסברתי כי מכלול ההתבטאויות של האב והתנהגותו באותה עת (לרבות אלה שנצפו באופן בלתי אמצעי על ידי בית המשפט</w:t>
      </w:r>
      <w:r w:rsidR="00284F3A">
        <w:rPr>
          <w:rFonts w:ascii="David" w:hAnsi="David" w:cs="David" w:hint="cs"/>
          <w:sz w:val="24"/>
          <w:szCs w:val="24"/>
          <w:rtl/>
        </w:rPr>
        <w:t xml:space="preserve"> בדיון</w:t>
      </w:r>
      <w:r>
        <w:rPr>
          <w:rFonts w:ascii="David" w:hAnsi="David" w:cs="David"/>
          <w:sz w:val="24"/>
          <w:szCs w:val="24"/>
          <w:rtl/>
        </w:rPr>
        <w:t>) מעלים חשש ודאגה שמצבו הנפשי אינו יציב וכי קיים סיכון שהוצאת המפגשים ממרכז הקשר בטרם תתקבל אינדיקציה ברורה כי מצבו הנפשי של האב יציב, עלולה לפגוע בקטינים פגיעה חמורה.</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בהחלטה זו סקרתי באריכות את הדיווחים בעניין מצבו של האב, וכן את שעלה בדיון מאותו מועד ותועד לפרוטוקול הדיון בדבר מצבו הנפשי הבלתי יציב של האב (ראו החלטה במקור).</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30.08.2023, הוגשה, כאמור, חו"ד מומחית ביהמ"ש כאמור לעיל, במסגרתה קבעה כי בשלב זה, מצבו הנפשי הנוכחי של האב, אינו מאפשר לו להיפגש עם ילדיו ללא נוכחות של עו"ס במקום לא מוגן וכי הוא זקוק לטיפול נפשי, כו</w:t>
      </w:r>
      <w:r w:rsidR="00284F3A">
        <w:rPr>
          <w:rFonts w:ascii="David" w:hAnsi="David" w:cs="David"/>
          <w:sz w:val="24"/>
          <w:szCs w:val="24"/>
          <w:rtl/>
        </w:rPr>
        <w:t>לל טיפול תרופתי ומעקב פסיכיאטרי</w:t>
      </w:r>
      <w:r w:rsidR="00284F3A">
        <w:rPr>
          <w:rFonts w:ascii="David" w:hAnsi="David" w:cs="David" w:hint="cs"/>
          <w:sz w:val="24"/>
          <w:szCs w:val="24"/>
          <w:rtl/>
        </w:rPr>
        <w:t xml:space="preserve"> (ראו להלן).</w:t>
      </w:r>
      <w:r>
        <w:rPr>
          <w:rFonts w:ascii="David" w:hAnsi="David" w:cs="David"/>
          <w:sz w:val="24"/>
          <w:szCs w:val="24"/>
          <w:rtl/>
        </w:rPr>
        <w:t xml:space="preserve"> </w:t>
      </w:r>
    </w:p>
    <w:p w:rsidR="001D2FEE" w:rsidRDefault="001D2FEE" w:rsidP="001D2FEE">
      <w:pPr>
        <w:pStyle w:val="ad"/>
        <w:spacing w:after="0" w:line="360" w:lineRule="auto"/>
        <w:jc w:val="both"/>
        <w:rPr>
          <w:rFonts w:ascii="David" w:hAnsi="David" w:cs="David"/>
          <w:sz w:val="24"/>
          <w:szCs w:val="24"/>
        </w:rPr>
      </w:pPr>
    </w:p>
    <w:p w:rsidR="001D2FEE" w:rsidRDefault="001D2FEE" w:rsidP="00061EA6">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בהחלטתי מיום 30.09.2023 הוריתי על חידוש המפגשים בין הא</w:t>
      </w:r>
      <w:r w:rsidR="004550FF">
        <w:rPr>
          <w:rFonts w:ascii="David" w:hAnsi="David" w:cs="David"/>
          <w:sz w:val="24"/>
          <w:szCs w:val="24"/>
          <w:rtl/>
        </w:rPr>
        <w:t xml:space="preserve">ב לקטינים במרכז הקשר בעיר </w:t>
      </w:r>
      <w:r w:rsidR="004550FF">
        <w:rPr>
          <w:rFonts w:ascii="David" w:hAnsi="David" w:cs="David" w:hint="cs"/>
          <w:sz w:val="24"/>
          <w:szCs w:val="24"/>
          <w:rtl/>
        </w:rPr>
        <w:t>ב'</w:t>
      </w:r>
      <w:r>
        <w:rPr>
          <w:rFonts w:ascii="David" w:hAnsi="David" w:cs="David"/>
          <w:sz w:val="24"/>
          <w:szCs w:val="24"/>
          <w:rtl/>
        </w:rPr>
        <w:t xml:space="preserve"> וזאת תוך שאני מסתמך על עמדת מומחית ביהמ"ש, אשר המליצה על קיום מפגשים תחת פיקוח וקבעתי כי </w:t>
      </w:r>
      <w:r>
        <w:rPr>
          <w:rFonts w:ascii="David" w:hAnsi="David" w:cs="David"/>
          <w:b/>
          <w:bCs/>
          <w:sz w:val="24"/>
          <w:szCs w:val="24"/>
          <w:rtl/>
        </w:rPr>
        <w:t>אין במצב נפשי לקוי או שיפוט ותובנה פגומים כדי למנוע בהכרח קיום המפגשים במרכז הקשר והוספתי כי במקרה הצורך ובאופן קונקרטי ונקודתי בלבד, לעו"ס מרכז הקשר הסמכות לעצור מפגש ספציפי בין האב לקטינים</w:t>
      </w:r>
      <w:r>
        <w:rPr>
          <w:rFonts w:ascii="David" w:hAnsi="David" w:cs="David"/>
          <w:sz w:val="24"/>
          <w:szCs w:val="24"/>
          <w:rtl/>
        </w:rPr>
        <w:t xml:space="preserve">, ככל שהיא סבורה כי קיים הכרח נקודתי לעשות כן. בהחלטה זו דחיתי עמדת עו"ס סדרי דין קודמת (מהמחלקה לשירותים חברתיים בעיריית </w:t>
      </w:r>
      <w:r w:rsidR="00061EA6">
        <w:rPr>
          <w:rFonts w:ascii="David" w:hAnsi="David" w:cs="David" w:hint="cs"/>
          <w:sz w:val="24"/>
          <w:szCs w:val="24"/>
          <w:rtl/>
        </w:rPr>
        <w:t>א'</w:t>
      </w:r>
      <w:r>
        <w:rPr>
          <w:rFonts w:ascii="David" w:hAnsi="David" w:cs="David"/>
          <w:sz w:val="24"/>
          <w:szCs w:val="24"/>
          <w:rtl/>
        </w:rPr>
        <w:t xml:space="preserve">, מקום מגוריהם הקודם של הקטינים) כי לא ניתן לקיים באופן קטגורי מפגשים במרכז הקשר, לנוכח מצבו </w:t>
      </w:r>
      <w:r w:rsidRPr="00C44896">
        <w:rPr>
          <w:rFonts w:ascii="David" w:hAnsi="David" w:cs="David"/>
          <w:sz w:val="24"/>
          <w:szCs w:val="24"/>
          <w:rtl/>
        </w:rPr>
        <w:t>הנפשי של האב.</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החלטתי מיום 28.12.2023, שניתנה בעקבות דיווחים שהתקבלו מעו"ס מרכז הקשר אודות מסרים המועברים מהאב לילדיו (לשיטתה בניגוד לטובתם) קיבלתי המלצות עו"ס </w:t>
      </w:r>
      <w:r>
        <w:rPr>
          <w:rFonts w:ascii="David" w:hAnsi="David" w:cs="David"/>
          <w:sz w:val="24"/>
          <w:szCs w:val="24"/>
          <w:rtl/>
        </w:rPr>
        <w:lastRenderedPageBreak/>
        <w:t>לסדרי דין וזאת בהחלטה ארוכה ומנומקת והוריתי כי יחלו להתקיים מפגשים פרונטליים במרכז הקשר לאחר שהאב יערוך בדיקה פסיכיאטרית ע"י מומחית ביהמ"ש. כך בין היתר קבעתי בהחלטה זו:</w:t>
      </w:r>
    </w:p>
    <w:p w:rsidR="001D2FEE" w:rsidRDefault="001D2FEE" w:rsidP="001D2FEE">
      <w:pPr>
        <w:spacing w:line="360" w:lineRule="auto"/>
        <w:jc w:val="both"/>
        <w:rPr>
          <w:rFonts w:ascii="David" w:hAnsi="David"/>
        </w:rPr>
      </w:pPr>
    </w:p>
    <w:p w:rsidR="001D2FEE" w:rsidRDefault="001D2FEE" w:rsidP="001D2FEE">
      <w:pPr>
        <w:spacing w:line="360" w:lineRule="auto"/>
        <w:ind w:left="1080"/>
        <w:jc w:val="both"/>
        <w:rPr>
          <w:rFonts w:ascii="David" w:hAnsi="David"/>
          <w:b/>
          <w:bCs/>
          <w:i/>
          <w:iCs/>
          <w:rtl/>
        </w:rPr>
      </w:pPr>
      <w:r>
        <w:rPr>
          <w:rFonts w:ascii="David" w:hAnsi="David"/>
          <w:rtl/>
        </w:rPr>
        <w:t>"</w:t>
      </w:r>
      <w:r>
        <w:rPr>
          <w:rFonts w:ascii="David" w:hAnsi="David"/>
          <w:b/>
          <w:bCs/>
          <w:i/>
          <w:iCs/>
          <w:rtl/>
        </w:rPr>
        <w:t>האב נוקט בגישה דומה מזה זמן רב, ומאשים, ללא כל סימוכין, את שירותי הרווחה, באשר הם (תחילה, את עו"ס סדרי דין, לאחר מכן את עו"ס מרכז הקשר במטה יהודה ולא</w:t>
      </w:r>
      <w:r w:rsidR="00061EA6">
        <w:rPr>
          <w:rFonts w:ascii="David" w:hAnsi="David"/>
          <w:b/>
          <w:bCs/>
          <w:i/>
          <w:iCs/>
          <w:rtl/>
        </w:rPr>
        <w:t xml:space="preserve">חר מכן את עו"ס מרכז הקשר </w:t>
      </w:r>
      <w:r w:rsidR="001A6D1C">
        <w:rPr>
          <w:rFonts w:ascii="David" w:hAnsi="David" w:hint="cs"/>
          <w:b/>
          <w:bCs/>
          <w:i/>
          <w:iCs/>
          <w:rtl/>
        </w:rPr>
        <w:t xml:space="preserve">בעיר </w:t>
      </w:r>
      <w:r w:rsidR="00061EA6">
        <w:rPr>
          <w:rFonts w:ascii="David" w:hAnsi="David" w:hint="cs"/>
          <w:b/>
          <w:bCs/>
          <w:i/>
          <w:iCs/>
          <w:rtl/>
        </w:rPr>
        <w:t>ג'</w:t>
      </w:r>
      <w:r>
        <w:rPr>
          <w:rFonts w:ascii="David" w:hAnsi="David"/>
          <w:b/>
          <w:bCs/>
          <w:i/>
          <w:iCs/>
          <w:rtl/>
        </w:rPr>
        <w:t>) בעוינות כלפיו ו/או בהתנהגות בלתי עניינית.</w:t>
      </w:r>
    </w:p>
    <w:p w:rsidR="001D2FEE" w:rsidRDefault="001D2FEE" w:rsidP="001D2FEE">
      <w:pPr>
        <w:spacing w:line="360" w:lineRule="auto"/>
        <w:ind w:left="1080"/>
        <w:jc w:val="both"/>
        <w:rPr>
          <w:rFonts w:ascii="David" w:hAnsi="David"/>
          <w:b/>
          <w:bCs/>
          <w:i/>
          <w:iCs/>
          <w:rtl/>
        </w:rPr>
      </w:pPr>
      <w:r>
        <w:rPr>
          <w:rFonts w:ascii="David" w:hAnsi="David"/>
          <w:b/>
          <w:bCs/>
          <w:i/>
          <w:iCs/>
          <w:rtl/>
        </w:rPr>
        <w:t xml:space="preserve">אלא שבחינת טענות האב אינה מלמדת על התנהלות בלתי הולמת של רשויות הרווחה, אלא על קושי ביישום הוראות גורמי הטיפול, האמונים על טובת הקטינים, ולעיתים אף על התעלמות מהמלצותיהם, תוך שהאב מבקש להכתיב את אופן קיום המפגשים ואת התכנים שיועברו בהם לקטינים. </w:t>
      </w:r>
    </w:p>
    <w:p w:rsidR="001D2FEE" w:rsidRDefault="001D2FEE" w:rsidP="001D2FEE">
      <w:pPr>
        <w:spacing w:line="360" w:lineRule="auto"/>
        <w:ind w:left="1080"/>
        <w:jc w:val="both"/>
        <w:rPr>
          <w:rFonts w:ascii="David" w:hAnsi="David"/>
          <w:rtl/>
        </w:rPr>
      </w:pPr>
      <w:r>
        <w:rPr>
          <w:rFonts w:ascii="David" w:hAnsi="David"/>
          <w:b/>
          <w:bCs/>
          <w:i/>
          <w:iCs/>
          <w:rtl/>
        </w:rPr>
        <w:t>סבורני כי לא ניתן להלום טענת האב, כי גורמי הרווחה עוינים אותו, זאת בשים לב לדיווחים החיוביים אודותיו המופעים ברישא העדכון שהוגש לביהמ"ש</w:t>
      </w:r>
      <w:r>
        <w:rPr>
          <w:rFonts w:ascii="David" w:hAnsi="David"/>
          <w:rtl/>
        </w:rPr>
        <w:t>."</w:t>
      </w:r>
    </w:p>
    <w:p w:rsidR="001D2FEE" w:rsidRDefault="001D2FEE" w:rsidP="001D2FEE">
      <w:pPr>
        <w:spacing w:line="360" w:lineRule="auto"/>
        <w:jc w:val="both"/>
        <w:rPr>
          <w:rFonts w:ascii="David" w:hAnsi="David"/>
          <w:rtl/>
        </w:rPr>
      </w:pPr>
    </w:p>
    <w:p w:rsidR="001D2FEE" w:rsidRDefault="001D2FEE" w:rsidP="001D2FEE">
      <w:pPr>
        <w:spacing w:line="360" w:lineRule="auto"/>
        <w:ind w:left="720"/>
        <w:jc w:val="both"/>
        <w:rPr>
          <w:rFonts w:ascii="David" w:hAnsi="David"/>
          <w:rtl/>
        </w:rPr>
      </w:pPr>
      <w:r w:rsidRPr="00C44896">
        <w:rPr>
          <w:rFonts w:ascii="David" w:hAnsi="David"/>
          <w:b/>
          <w:bCs/>
          <w:rtl/>
        </w:rPr>
        <w:t>אציין כי עמדתי בעניין זה לא השתנתה גם היום</w:t>
      </w:r>
      <w:r>
        <w:rPr>
          <w:rFonts w:ascii="David" w:hAnsi="David"/>
          <w:rtl/>
        </w:rPr>
        <w:t>, כאשר לרשימת מי שעוין אותו</w:t>
      </w:r>
      <w:r w:rsidR="00C44896">
        <w:rPr>
          <w:rFonts w:ascii="David" w:hAnsi="David" w:hint="cs"/>
          <w:rtl/>
        </w:rPr>
        <w:t>,</w:t>
      </w:r>
      <w:r>
        <w:rPr>
          <w:rFonts w:ascii="David" w:hAnsi="David"/>
          <w:rtl/>
        </w:rPr>
        <w:t xml:space="preserve"> צירף האב גם את עו"ס</w:t>
      </w:r>
      <w:r w:rsidR="00061EA6">
        <w:rPr>
          <w:rFonts w:ascii="David" w:hAnsi="David"/>
          <w:rtl/>
        </w:rPr>
        <w:t xml:space="preserve"> מרכז הקשר במועצה האזורית</w:t>
      </w:r>
      <w:r w:rsidR="00061EA6">
        <w:rPr>
          <w:rFonts w:ascii="David" w:hAnsi="David" w:hint="cs"/>
          <w:rtl/>
        </w:rPr>
        <w:t xml:space="preserve"> ד'</w:t>
      </w:r>
      <w:r w:rsidR="00C44896">
        <w:rPr>
          <w:rFonts w:ascii="David" w:hAnsi="David" w:hint="cs"/>
          <w:rtl/>
        </w:rPr>
        <w:t>, גם את האפוטרופסה לדין</w:t>
      </w:r>
      <w:r>
        <w:rPr>
          <w:rFonts w:ascii="David" w:hAnsi="David"/>
          <w:rtl/>
        </w:rPr>
        <w:t xml:space="preserve"> וגם את בית המשפט (כפי שניתן ללמוד מדבריו בדיון מיום 16.9.2024).</w:t>
      </w:r>
    </w:p>
    <w:p w:rsidR="001D2FEE" w:rsidRDefault="001D2FEE" w:rsidP="001D2FEE">
      <w:pPr>
        <w:spacing w:line="360" w:lineRule="auto"/>
        <w:jc w:val="both"/>
        <w:rPr>
          <w:rFonts w:ascii="David" w:hAnsi="David"/>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בדיון שהתקיים בפניי ביום 01.02.2024 ולאחר מאמצים רבים שנעשו על ידי ואחר שיח ארוך שהתנהל מחוץ לפרוטוקול הגיעו הצדדים להסכמות כדלקמן (כמפורט בפרוטוקול בתלה"מ 22444-07-23):</w:t>
      </w:r>
    </w:p>
    <w:p w:rsidR="001D2FEE" w:rsidRDefault="001D2FEE" w:rsidP="001D2FEE">
      <w:pPr>
        <w:spacing w:line="360" w:lineRule="auto"/>
        <w:jc w:val="both"/>
        <w:rPr>
          <w:rFonts w:ascii="David" w:hAnsi="David"/>
        </w:rPr>
      </w:pPr>
    </w:p>
    <w:p w:rsidR="001D2FEE" w:rsidRDefault="001D2FEE" w:rsidP="001D2FEE">
      <w:pPr>
        <w:spacing w:line="360" w:lineRule="auto"/>
        <w:ind w:left="1440" w:hanging="720"/>
        <w:jc w:val="both"/>
        <w:rPr>
          <w:rFonts w:ascii="David" w:hAnsi="David"/>
          <w:b/>
          <w:bCs/>
          <w:i/>
          <w:iCs/>
          <w:rtl/>
        </w:rPr>
      </w:pPr>
      <w:r>
        <w:rPr>
          <w:rFonts w:ascii="David" w:hAnsi="David"/>
          <w:b/>
          <w:bCs/>
          <w:i/>
          <w:iCs/>
          <w:rtl/>
        </w:rPr>
        <w:t>1.</w:t>
      </w:r>
      <w:r>
        <w:rPr>
          <w:rFonts w:ascii="David" w:hAnsi="David"/>
          <w:b/>
          <w:bCs/>
          <w:i/>
          <w:iCs/>
          <w:rtl/>
        </w:rPr>
        <w:tab/>
        <w:t xml:space="preserve">המפגשים שבין האב לקטינים יחודשו במרכז הקשר ללא דיחוי, זאת בהתאם לנהלי מרכז הקשר. </w:t>
      </w:r>
    </w:p>
    <w:p w:rsidR="001D2FEE" w:rsidRDefault="001D2FEE" w:rsidP="001D2FEE">
      <w:pPr>
        <w:spacing w:line="360" w:lineRule="auto"/>
        <w:jc w:val="both"/>
        <w:rPr>
          <w:rFonts w:ascii="David" w:hAnsi="David"/>
          <w:b/>
          <w:bCs/>
          <w:i/>
          <w:iCs/>
          <w:rtl/>
        </w:rPr>
      </w:pPr>
    </w:p>
    <w:p w:rsidR="001D2FEE" w:rsidRDefault="001D2FEE" w:rsidP="001D2FEE">
      <w:pPr>
        <w:spacing w:line="360" w:lineRule="auto"/>
        <w:ind w:left="1440" w:hanging="720"/>
        <w:jc w:val="both"/>
        <w:rPr>
          <w:rFonts w:ascii="David" w:hAnsi="David"/>
          <w:b/>
          <w:bCs/>
          <w:i/>
          <w:iCs/>
          <w:rtl/>
        </w:rPr>
      </w:pPr>
      <w:r>
        <w:rPr>
          <w:rFonts w:ascii="David" w:hAnsi="David"/>
          <w:b/>
          <w:bCs/>
          <w:i/>
          <w:iCs/>
          <w:rtl/>
        </w:rPr>
        <w:t>2.</w:t>
      </w:r>
      <w:r>
        <w:rPr>
          <w:rFonts w:ascii="David" w:hAnsi="David"/>
          <w:b/>
          <w:bCs/>
          <w:i/>
          <w:iCs/>
          <w:rtl/>
        </w:rPr>
        <w:tab/>
        <w:t xml:space="preserve">עו"ס לסדרי דין תדווח לביהמ"ש לכל המאוחר, בתוך 60 יום מהיום, אודות קיום המפגשים במרכז הקשר ותגיש המלצות להמשך. </w:t>
      </w:r>
    </w:p>
    <w:p w:rsidR="001D2FEE" w:rsidRDefault="001D2FEE" w:rsidP="001D2FEE">
      <w:pPr>
        <w:spacing w:line="360" w:lineRule="auto"/>
        <w:jc w:val="both"/>
        <w:rPr>
          <w:rFonts w:ascii="David" w:hAnsi="David"/>
          <w:b/>
          <w:bCs/>
          <w:i/>
          <w:iCs/>
          <w:rtl/>
        </w:rPr>
      </w:pPr>
    </w:p>
    <w:p w:rsidR="001D2FEE" w:rsidRDefault="001D2FEE" w:rsidP="001D2FEE">
      <w:pPr>
        <w:spacing w:line="360" w:lineRule="auto"/>
        <w:ind w:left="1440" w:hanging="720"/>
        <w:jc w:val="both"/>
        <w:rPr>
          <w:rFonts w:ascii="David" w:hAnsi="David"/>
          <w:b/>
          <w:bCs/>
          <w:i/>
          <w:iCs/>
          <w:rtl/>
        </w:rPr>
      </w:pPr>
      <w:r>
        <w:rPr>
          <w:rFonts w:ascii="David" w:hAnsi="David"/>
          <w:b/>
          <w:bCs/>
          <w:i/>
          <w:iCs/>
          <w:rtl/>
        </w:rPr>
        <w:t>3.</w:t>
      </w:r>
      <w:r>
        <w:rPr>
          <w:rFonts w:ascii="David" w:hAnsi="David"/>
          <w:b/>
          <w:bCs/>
          <w:i/>
          <w:iCs/>
          <w:rtl/>
        </w:rPr>
        <w:tab/>
        <w:t xml:space="preserve">הקטינים יקבלו את כל הטיפולים הרפואיים ו/או האבחוניים הנדרשים על פי המלצת הגורמים המטפלים ו/או הגורמים החינוכיים הרלוונטיים. </w:t>
      </w:r>
    </w:p>
    <w:p w:rsidR="001D2FEE" w:rsidRDefault="001D2FEE" w:rsidP="001D2FEE">
      <w:pPr>
        <w:spacing w:line="360" w:lineRule="auto"/>
        <w:jc w:val="both"/>
        <w:rPr>
          <w:rFonts w:ascii="David" w:hAnsi="David"/>
          <w:b/>
          <w:bCs/>
          <w:i/>
          <w:iCs/>
          <w:rtl/>
        </w:rPr>
      </w:pPr>
    </w:p>
    <w:p w:rsidR="001D2FEE" w:rsidRDefault="001D2FEE" w:rsidP="001D2FEE">
      <w:pPr>
        <w:spacing w:line="360" w:lineRule="auto"/>
        <w:ind w:left="1440" w:hanging="720"/>
        <w:jc w:val="both"/>
        <w:rPr>
          <w:rFonts w:ascii="David" w:hAnsi="David"/>
          <w:b/>
          <w:bCs/>
          <w:i/>
          <w:iCs/>
          <w:rtl/>
        </w:rPr>
      </w:pPr>
      <w:r>
        <w:rPr>
          <w:rFonts w:ascii="David" w:hAnsi="David"/>
          <w:b/>
          <w:bCs/>
          <w:i/>
          <w:iCs/>
          <w:rtl/>
        </w:rPr>
        <w:t>4.</w:t>
      </w:r>
      <w:r>
        <w:rPr>
          <w:rFonts w:ascii="David" w:hAnsi="David"/>
          <w:b/>
          <w:bCs/>
          <w:i/>
          <w:iCs/>
          <w:rtl/>
        </w:rPr>
        <w:tab/>
        <w:t xml:space="preserve">למען הסר ספק, האב רשאי לקבל באופן ישיר כל המידע הרלוונטי מגורמי הטיפול ו\או הרפואה ו\או החינוך של הקטינים וככל שיציג עמדת גורם רפואי \ טיפולי \ חינוכי השוללת את הטיפול שמבקשת האם לתת לקטינים וזאת בתוך 7 ימים </w:t>
      </w:r>
      <w:r>
        <w:rPr>
          <w:rFonts w:ascii="David" w:hAnsi="David"/>
          <w:b/>
          <w:bCs/>
          <w:i/>
          <w:iCs/>
          <w:rtl/>
        </w:rPr>
        <w:lastRenderedPageBreak/>
        <w:t xml:space="preserve">מהיום ו\או מהמועד שבו תוצג לאב דרישה לתת לקטינים טיפול רלוונטי, דעתו של אותו גורם מקצועי תחייב את הצדדים. </w:t>
      </w:r>
    </w:p>
    <w:p w:rsidR="003F6CA4" w:rsidRDefault="003F6CA4" w:rsidP="001D2FEE">
      <w:pPr>
        <w:spacing w:line="360" w:lineRule="auto"/>
        <w:ind w:left="1440" w:hanging="720"/>
        <w:jc w:val="both"/>
        <w:rPr>
          <w:rFonts w:ascii="David" w:hAnsi="David"/>
          <w:b/>
          <w:bCs/>
          <w:i/>
          <w:iCs/>
          <w:rtl/>
        </w:rPr>
      </w:pPr>
    </w:p>
    <w:p w:rsidR="001D2FEE" w:rsidRDefault="001D2FEE" w:rsidP="001D2FEE">
      <w:pPr>
        <w:spacing w:line="360" w:lineRule="auto"/>
        <w:ind w:left="1440" w:hanging="720"/>
        <w:jc w:val="both"/>
        <w:rPr>
          <w:rFonts w:ascii="David" w:hAnsi="David"/>
          <w:b/>
          <w:bCs/>
          <w:i/>
          <w:iCs/>
          <w:rtl/>
        </w:rPr>
      </w:pPr>
      <w:r>
        <w:rPr>
          <w:rFonts w:ascii="David" w:hAnsi="David"/>
          <w:b/>
          <w:bCs/>
          <w:i/>
          <w:iCs/>
          <w:rtl/>
        </w:rPr>
        <w:t>5.</w:t>
      </w:r>
      <w:r>
        <w:rPr>
          <w:rFonts w:ascii="David" w:hAnsi="David"/>
          <w:b/>
          <w:bCs/>
          <w:i/>
          <w:iCs/>
          <w:rtl/>
        </w:rPr>
        <w:tab/>
        <w:t>הצדדים יעבירו מידע עדכני אודות מצבם של הקטינים האחד לשני, וככל שקשה להם לעשות כן באופן ישיר, יעשו זאת באמצעות באות כוחם.</w:t>
      </w:r>
    </w:p>
    <w:p w:rsidR="001D2FEE" w:rsidRDefault="001D2FEE" w:rsidP="001D2FEE">
      <w:pPr>
        <w:spacing w:line="360" w:lineRule="auto"/>
        <w:jc w:val="both"/>
        <w:rPr>
          <w:rFonts w:ascii="David" w:hAnsi="David"/>
          <w:rtl/>
        </w:rPr>
      </w:pPr>
    </w:p>
    <w:p w:rsidR="003F6CA4" w:rsidRDefault="003F6CA4" w:rsidP="001D2FEE">
      <w:pPr>
        <w:spacing w:line="360" w:lineRule="auto"/>
        <w:jc w:val="both"/>
        <w:rPr>
          <w:rFonts w:ascii="David" w:hAnsi="David"/>
          <w:rtl/>
        </w:rPr>
      </w:pPr>
      <w:r>
        <w:rPr>
          <w:rFonts w:ascii="David" w:hAnsi="David"/>
          <w:rtl/>
        </w:rPr>
        <w:tab/>
      </w:r>
      <w:r>
        <w:rPr>
          <w:rFonts w:ascii="David" w:hAnsi="David" w:hint="cs"/>
          <w:rtl/>
        </w:rPr>
        <w:t>הסכמות אלה, מבקש האב לבטל כעת.</w:t>
      </w:r>
    </w:p>
    <w:p w:rsidR="003F6CA4" w:rsidRDefault="003F6CA4" w:rsidP="001D2FEE">
      <w:pPr>
        <w:spacing w:line="360" w:lineRule="auto"/>
        <w:jc w:val="both"/>
        <w:rPr>
          <w:rFonts w:ascii="David" w:hAnsi="David"/>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בהחלטה מיום 11.02.2024 קבעתי כי לנוכח הוראות חוק הכשרות המשפטית ואפוטרופסות ובשים לב להסכמות הצדדים מיום 01.02.2024, עליהם להעביר מידע רפואי רלוונטי אודות הקטינים האחד לשני ועליהם לשתף פעולה, על מנת שהאב יקושר לרשומות הרפואיות של הקטינים (כאשר נטען על ידו קודם לכן, כי קופת החו</w:t>
      </w:r>
      <w:r w:rsidR="00217A34">
        <w:rPr>
          <w:rFonts w:ascii="David" w:hAnsi="David" w:cs="David"/>
          <w:sz w:val="24"/>
          <w:szCs w:val="24"/>
          <w:rtl/>
        </w:rPr>
        <w:t>לים מונעת ממנו את האפשרות לקבל</w:t>
      </w:r>
      <w:r w:rsidR="00217A34">
        <w:rPr>
          <w:rFonts w:ascii="David" w:hAnsi="David" w:cs="David" w:hint="cs"/>
          <w:sz w:val="24"/>
          <w:szCs w:val="24"/>
          <w:rtl/>
        </w:rPr>
        <w:t xml:space="preserve"> </w:t>
      </w:r>
      <w:r>
        <w:rPr>
          <w:rFonts w:ascii="David" w:hAnsi="David" w:cs="David"/>
          <w:sz w:val="24"/>
          <w:szCs w:val="24"/>
          <w:rtl/>
        </w:rPr>
        <w:t>מידע רפואי אודות ילדיו) והפניתי תשומת לב קופ"ח לכך שככל שבוצעה הסרת קישור של הקטינים על שם האב, זו בוצעה שלא כדין.</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אלא שבדיווח שהוגש מטעם קופ"ח ביום 20.02.2024, הובהר כי לא בוצעה שום חסימה כלפי האב וכי הקטינים מופיעים תחתיו במערכת הממוחשבת וזאת מאז גירושי הצדדים וכי בניגוד לנטען ע"י האב, לא נעשתה כל פעולה הנוגדת את הדין ע"י קופ"ח וכי לאב גישה מלאה לתיקים הרפואיים של ילדיו, לרבות תורים עתידיים וכדומה.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בהחלטה מיום 15.04.2024 הוריתי לעו"ס לסדרי דין לשלב הצדדים בטיפול והדרכה  במרכז חירום אקסטרני תוך שקבעתי כי לעת עתה זמני השהות ימשיכו להתקיים במרכז הקשר.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כמו כן, קיבלתי המלצות וועדת תסקירים ונעתרתי לבקשה לקיום מפגש בין האב לקטינים בחול המועד פסח שלא תחת פיקוח ובבית אמו של האב.</w:t>
      </w:r>
    </w:p>
    <w:p w:rsidR="001D2FEE" w:rsidRDefault="001D2FEE" w:rsidP="001D2FEE">
      <w:pPr>
        <w:spacing w:line="360" w:lineRule="auto"/>
        <w:ind w:left="360"/>
        <w:jc w:val="both"/>
        <w:rPr>
          <w:rFonts w:ascii="David" w:hAnsi="David"/>
        </w:rPr>
      </w:pPr>
    </w:p>
    <w:p w:rsidR="001D2FEE" w:rsidRDefault="001D2FEE" w:rsidP="00217A3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בהחלטה מיום 03.07.2024 קיבלתי בקשת </w:t>
      </w:r>
      <w:r w:rsidR="00217A34">
        <w:rPr>
          <w:rFonts w:ascii="David" w:hAnsi="David" w:cs="David" w:hint="cs"/>
          <w:sz w:val="24"/>
          <w:szCs w:val="24"/>
          <w:rtl/>
        </w:rPr>
        <w:t>האב לקבוע התיק לשמיעת ראיות,</w:t>
      </w:r>
      <w:r>
        <w:rPr>
          <w:rFonts w:ascii="David" w:hAnsi="David" w:cs="David" w:hint="cs"/>
          <w:sz w:val="24"/>
          <w:szCs w:val="24"/>
          <w:rtl/>
        </w:rPr>
        <w:t xml:space="preserve"> הגם שסברתי כי טיפול משפטי לא בהכרח מיטיב עם הקטינים, וזאת לאחר שהאב עמד על בקשתו לקביעת התיק לשמיעת ראיות, והגם שסברתי בהחלטתי מיום 24.06.2024 כי טרם בשלה העת להרחיב את זמני השהות</w:t>
      </w:r>
      <w:r w:rsidR="00217A34">
        <w:rPr>
          <w:rFonts w:ascii="David" w:hAnsi="David" w:cs="David" w:hint="cs"/>
          <w:sz w:val="24"/>
          <w:szCs w:val="24"/>
          <w:rtl/>
        </w:rPr>
        <w:t>,</w:t>
      </w:r>
      <w:r>
        <w:rPr>
          <w:rFonts w:ascii="David" w:hAnsi="David" w:cs="David" w:hint="cs"/>
          <w:sz w:val="24"/>
          <w:szCs w:val="24"/>
          <w:rtl/>
        </w:rPr>
        <w:t xml:space="preserve"> לנוכח דיווח</w:t>
      </w:r>
      <w:r w:rsidR="00217A34">
        <w:rPr>
          <w:rFonts w:ascii="David" w:hAnsi="David" w:cs="David" w:hint="cs"/>
          <w:sz w:val="24"/>
          <w:szCs w:val="24"/>
          <w:rtl/>
        </w:rPr>
        <w:t>י</w:t>
      </w:r>
      <w:r>
        <w:rPr>
          <w:rFonts w:ascii="David" w:hAnsi="David" w:cs="David" w:hint="cs"/>
          <w:sz w:val="24"/>
          <w:szCs w:val="24"/>
          <w:rtl/>
        </w:rPr>
        <w:t xml:space="preserve"> עו"ס לסדרי דין </w:t>
      </w:r>
      <w:r w:rsidR="00217A34">
        <w:rPr>
          <w:rFonts w:ascii="David" w:hAnsi="David" w:cs="David" w:hint="cs"/>
          <w:sz w:val="24"/>
          <w:szCs w:val="24"/>
          <w:rtl/>
        </w:rPr>
        <w:t xml:space="preserve">שטרם מאפשרים זאת </w:t>
      </w:r>
      <w:r>
        <w:rPr>
          <w:rFonts w:ascii="David" w:hAnsi="David" w:cs="David" w:hint="cs"/>
          <w:sz w:val="24"/>
          <w:szCs w:val="24"/>
          <w:rtl/>
        </w:rPr>
        <w:t xml:space="preserve">והוריתי לעו"ס לסדרי דין להגיש דיווח משלים לאחר קיום וועדת תכנון טיפול בעניינם של הצדדים. </w:t>
      </w:r>
    </w:p>
    <w:p w:rsidR="001D2FEE" w:rsidRPr="00217A34"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כפי שהבהרתי לעיל, האב מפנה האשמות הן כלפי עו"ס לסדרי דין הנוכחית, הן כלפי עו"ס לסדרי דין הקודמת, הן כלפי עו"ס מרכז הקשר, הן כלפי עו"ס מרכז הקשר הקודם, הן כלפי </w:t>
      </w:r>
      <w:r>
        <w:rPr>
          <w:rFonts w:ascii="David" w:hAnsi="David" w:cs="David"/>
          <w:sz w:val="24"/>
          <w:szCs w:val="24"/>
          <w:rtl/>
        </w:rPr>
        <w:lastRenderedPageBreak/>
        <w:t>האפוטרופסה לדין והן כלפי ביהמ"ש עצמו, כאשר לשיטתו כל אלו חברו יחדיו על מנת לפגוע בקשר שלו עם ילדיו ועל מנת לפגוע בו באופן אישי.</w:t>
      </w:r>
    </w:p>
    <w:p w:rsidR="001D2FEE" w:rsidRDefault="001D2FEE" w:rsidP="001D2FEE">
      <w:pPr>
        <w:spacing w:line="360" w:lineRule="auto"/>
        <w:jc w:val="both"/>
        <w:rPr>
          <w:rFonts w:ascii="David" w:hAnsi="David"/>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24.07.2024, בעקבות קיומה של וועדת תכנון טיפול ועקב הצורך לשלב הצדדים והקטינים במרכז חירום אקסטרני ולנוכח דרישת מרכז החירום, הגישה עו"ס סדרי דין דיווח, במסגרתו עתרה להורות על עריכת בדיקת מסוגלות הורית לשני ההורים (לדיווח זה צורף מכתב מאת מרכז החירום ביחידה הייעוצית הטיפולית מיום 22.07.2024, בו נכתב כי לצורך בחינת אפשרות קליטת המשפחה יש לערוך בדיקה מעמיקה בנוגע לתפקודם של ההורים, מצבם הנפשי והקשר בינם לבין הילדים).</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spacing w:line="360" w:lineRule="auto"/>
        <w:jc w:val="both"/>
        <w:rPr>
          <w:rFonts w:ascii="David" w:hAnsi="David"/>
          <w:b/>
          <w:bCs/>
          <w:u w:val="single"/>
        </w:rPr>
      </w:pPr>
      <w:r>
        <w:rPr>
          <w:rFonts w:ascii="David" w:hAnsi="David"/>
          <w:b/>
          <w:bCs/>
          <w:u w:val="single"/>
          <w:rtl/>
        </w:rPr>
        <w:t>הבקשה להוצאת המפגשים מפיקוח:</w:t>
      </w:r>
    </w:p>
    <w:p w:rsidR="001D2FEE" w:rsidRPr="004550FF" w:rsidRDefault="001D2FEE" w:rsidP="001D2FEE">
      <w:pPr>
        <w:pStyle w:val="ad"/>
        <w:numPr>
          <w:ilvl w:val="0"/>
          <w:numId w:val="1"/>
        </w:numPr>
        <w:spacing w:after="0" w:line="360" w:lineRule="auto"/>
        <w:jc w:val="both"/>
        <w:rPr>
          <w:rFonts w:ascii="David" w:hAnsi="David" w:cs="David"/>
          <w:sz w:val="24"/>
          <w:szCs w:val="24"/>
        </w:rPr>
      </w:pPr>
      <w:r w:rsidRPr="004550FF">
        <w:rPr>
          <w:rFonts w:ascii="David" w:hAnsi="David" w:cs="David"/>
          <w:sz w:val="24"/>
          <w:szCs w:val="24"/>
          <w:rtl/>
        </w:rPr>
        <w:t xml:space="preserve">בעת הזאת, על פי דיווח עו"ס לסדרי דין, שאינו מצוי במחלוקת, מזה תקופה, לא מתקיימים מפגשים סדירים בין האב לקטינים, זאת עקב קשיים וחילוקי דעות </w:t>
      </w:r>
      <w:r w:rsidR="00061EA6" w:rsidRPr="004550FF">
        <w:rPr>
          <w:rFonts w:ascii="David" w:hAnsi="David" w:cs="David"/>
          <w:sz w:val="24"/>
          <w:szCs w:val="24"/>
          <w:rtl/>
        </w:rPr>
        <w:t>שהתגלעו אל מול מרכז הקשר ב</w:t>
      </w:r>
      <w:r w:rsidR="00061EA6" w:rsidRPr="004550FF">
        <w:rPr>
          <w:rFonts w:ascii="David" w:hAnsi="David" w:cs="David" w:hint="cs"/>
          <w:sz w:val="24"/>
          <w:szCs w:val="24"/>
          <w:rtl/>
        </w:rPr>
        <w:t>עיר ג'</w:t>
      </w:r>
      <w:r w:rsidRPr="004550FF">
        <w:rPr>
          <w:rFonts w:ascii="David" w:hAnsi="David" w:cs="David"/>
          <w:sz w:val="24"/>
          <w:szCs w:val="24"/>
          <w:rtl/>
        </w:rPr>
        <w:t xml:space="preserve"> ועל כן הוצע לאב </w:t>
      </w:r>
      <w:r w:rsidR="00061EA6" w:rsidRPr="004550FF">
        <w:rPr>
          <w:rFonts w:ascii="David" w:hAnsi="David" w:cs="David"/>
          <w:sz w:val="24"/>
          <w:szCs w:val="24"/>
          <w:rtl/>
        </w:rPr>
        <w:t>להעביר המפגשים למרכז הקשר ב</w:t>
      </w:r>
      <w:r w:rsidR="00061EA6" w:rsidRPr="004550FF">
        <w:rPr>
          <w:rFonts w:ascii="David" w:hAnsi="David" w:cs="David" w:hint="cs"/>
          <w:sz w:val="24"/>
          <w:szCs w:val="24"/>
          <w:rtl/>
        </w:rPr>
        <w:t>עיר ה'</w:t>
      </w:r>
      <w:r w:rsidRPr="004550FF">
        <w:rPr>
          <w:rFonts w:ascii="David" w:hAnsi="David" w:cs="David"/>
          <w:sz w:val="24"/>
          <w:szCs w:val="24"/>
          <w:rtl/>
        </w:rPr>
        <w:t xml:space="preserve"> אך האב מתנגד לכך גם לנוכח המצב הביטחוני.</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טענה העו"ס כי ניסיונותיה לקיים מפגשים פרונטליים בין האב לקטינים בנוכחותה שלא באמצעות מרכז הקשר, נענו בשלילה ע"י האב (ראו</w:t>
      </w:r>
      <w:r w:rsidR="004550FF">
        <w:rPr>
          <w:rFonts w:ascii="David" w:hAnsi="David" w:cs="David" w:hint="cs"/>
          <w:sz w:val="24"/>
          <w:szCs w:val="24"/>
          <w:rtl/>
        </w:rPr>
        <w:t>:</w:t>
      </w:r>
      <w:r>
        <w:rPr>
          <w:rFonts w:ascii="David" w:hAnsi="David" w:cs="David"/>
          <w:sz w:val="24"/>
          <w:szCs w:val="24"/>
          <w:rtl/>
        </w:rPr>
        <w:t xml:space="preserve"> דיווח עו"ס לסדרי דין מיום 24.07.2024).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בדיון שהתקיים בפני ביום 16.9.2024 הודיעה העו"ס לסדרי דין כי בסמוך למועד הדיון, הצליחה לקבל</w:t>
      </w:r>
      <w:r w:rsidR="004550FF">
        <w:rPr>
          <w:rFonts w:ascii="David" w:hAnsi="David" w:cs="David"/>
          <w:sz w:val="24"/>
          <w:szCs w:val="24"/>
          <w:rtl/>
        </w:rPr>
        <w:t xml:space="preserve"> הסכמת מרכז הקשר בעיר </w:t>
      </w:r>
      <w:r w:rsidR="004550FF">
        <w:rPr>
          <w:rFonts w:ascii="David" w:hAnsi="David" w:cs="David" w:hint="cs"/>
          <w:sz w:val="24"/>
          <w:szCs w:val="24"/>
          <w:rtl/>
        </w:rPr>
        <w:t>א'</w:t>
      </w:r>
      <w:r>
        <w:rPr>
          <w:rFonts w:ascii="David" w:hAnsi="David" w:cs="David"/>
          <w:sz w:val="24"/>
          <w:szCs w:val="24"/>
          <w:rtl/>
        </w:rPr>
        <w:t xml:space="preserve"> כי המפגשים בין האב לקטינים יתקיימו שם (וזאת בהמשך לדיווח שהוגש מטעמה ביום 24.07.2024, בו ציינה כי נעשים מאמצים כבירים במעורבות הפיקוח של משרד הרווחה לשל</w:t>
      </w:r>
      <w:r w:rsidR="004550FF">
        <w:rPr>
          <w:rFonts w:ascii="David" w:hAnsi="David" w:cs="David"/>
          <w:sz w:val="24"/>
          <w:szCs w:val="24"/>
          <w:rtl/>
        </w:rPr>
        <w:t xml:space="preserve">ב הצדדים במרכז הקשר בעיר </w:t>
      </w:r>
      <w:r w:rsidR="004550FF">
        <w:rPr>
          <w:rFonts w:ascii="David" w:hAnsi="David" w:cs="David" w:hint="cs"/>
          <w:sz w:val="24"/>
          <w:szCs w:val="24"/>
          <w:rtl/>
        </w:rPr>
        <w:t>א'</w:t>
      </w:r>
      <w:r>
        <w:rPr>
          <w:rFonts w:ascii="David" w:hAnsi="David" w:cs="David"/>
          <w:sz w:val="24"/>
          <w:szCs w:val="24"/>
          <w:rtl/>
        </w:rPr>
        <w:t xml:space="preserve">), אולם היא צופה כי ייקח זמן כלשהו על מנת שיחלו להתקיים </w:t>
      </w:r>
      <w:r w:rsidR="004550FF">
        <w:rPr>
          <w:rFonts w:ascii="David" w:hAnsi="David" w:cs="David"/>
          <w:sz w:val="24"/>
          <w:szCs w:val="24"/>
          <w:rtl/>
        </w:rPr>
        <w:t>בפועל מפגשים במרכז הקשר ב</w:t>
      </w:r>
      <w:r w:rsidR="004550FF">
        <w:rPr>
          <w:rFonts w:ascii="David" w:hAnsi="David" w:cs="David" w:hint="cs"/>
          <w:sz w:val="24"/>
          <w:szCs w:val="24"/>
          <w:rtl/>
        </w:rPr>
        <w:t>עיר א'</w:t>
      </w:r>
      <w:r>
        <w:rPr>
          <w:rFonts w:ascii="David" w:hAnsi="David" w:cs="David"/>
          <w:sz w:val="24"/>
          <w:szCs w:val="24"/>
          <w:rtl/>
        </w:rPr>
        <w:t>.</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כאמור, לנוכח האמור ואגב התנהלות זו של מרכז הקשר ועו"ס סדרי דין טוען האב כי יש להורות על הפסקת המפגשים במרכז הקשר ולהורות על קיומם שלא תחת פיקוח בבי</w:t>
      </w:r>
      <w:r w:rsidR="004550FF">
        <w:rPr>
          <w:rFonts w:ascii="David" w:hAnsi="David" w:cs="David" w:hint="cs"/>
          <w:sz w:val="24"/>
          <w:szCs w:val="24"/>
          <w:rtl/>
        </w:rPr>
        <w:t>ת</w:t>
      </w:r>
      <w:r>
        <w:rPr>
          <w:rFonts w:ascii="David" w:hAnsi="David" w:cs="David"/>
          <w:sz w:val="24"/>
          <w:szCs w:val="24"/>
          <w:rtl/>
        </w:rPr>
        <w:t>ו שלו, זאת לצד הטענה כי מלכתחילה הורה ביהמ"ש על קיום המפגשים במרכז הקשר רק בגין החשש להסתת הקטינים נגד האם, ומשעה שמתקבלים דיווחים חיוביים אודות תפקוד האב ומצבם של ילדיו בעת קיום המפגשים, אין עוד עילה להותיר המפגשים תחת פיקוח.</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אלא שאין ממש בטענות האב ואין בהן כדי לשנות את מצב הדברים.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גם אם אקבל מלוא טענותיו של האב ואניח כי התנהלות מרכז הקשר ועו"ס סדרי דין מנוגדת להוראות ביהמ"ש, אין בכך כדי ללמד כי טובת הקטינים מתיישבת עם הוצאת המפגשים, בעת הזאת, ממרכז הקשר.</w:t>
      </w:r>
    </w:p>
    <w:p w:rsidR="001D2FEE" w:rsidRDefault="001D2FEE" w:rsidP="001D2FEE">
      <w:pPr>
        <w:pStyle w:val="ad"/>
        <w:spacing w:after="0" w:line="360" w:lineRule="auto"/>
        <w:jc w:val="both"/>
        <w:rPr>
          <w:rFonts w:ascii="David" w:hAnsi="David" w:cs="David"/>
          <w:sz w:val="24"/>
          <w:szCs w:val="24"/>
        </w:rPr>
      </w:pPr>
    </w:p>
    <w:p w:rsidR="001D2FEE" w:rsidRDefault="001D2FEE" w:rsidP="004550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כפי שהובהר בהחלטות רבות (כולל בהחלטתי מיום 30.09.2023, בה הוריתי על קיום המפגשים במרכז הקשר, בניגוד לעמדת עו"ס סדרי דין, שסברה כי טרם בשלה העת לעשות כן) מטרתו של מרכז קשר, באשר הוא, היא לאפשר קיום מפגשים תחת פיקוח בעת שמתעורר חשש לטובתם של קטינים</w:t>
      </w:r>
      <w:r w:rsidR="004550FF">
        <w:rPr>
          <w:rFonts w:ascii="David" w:hAnsi="David" w:cs="David" w:hint="cs"/>
          <w:sz w:val="24"/>
          <w:szCs w:val="24"/>
          <w:rtl/>
        </w:rPr>
        <w:t xml:space="preserve">. עם זאת, </w:t>
      </w:r>
      <w:r w:rsidR="00217A34">
        <w:rPr>
          <w:rFonts w:ascii="David" w:hAnsi="David" w:cs="David" w:hint="cs"/>
          <w:sz w:val="24"/>
          <w:szCs w:val="24"/>
          <w:rtl/>
        </w:rPr>
        <w:t>הוריתי</w:t>
      </w:r>
      <w:r w:rsidR="004550FF">
        <w:rPr>
          <w:rFonts w:ascii="David" w:hAnsi="David" w:cs="David" w:hint="cs"/>
          <w:sz w:val="24"/>
          <w:szCs w:val="24"/>
          <w:rtl/>
        </w:rPr>
        <w:t xml:space="preserve"> גם כן,</w:t>
      </w:r>
      <w:r w:rsidR="00217A34">
        <w:rPr>
          <w:rFonts w:ascii="David" w:hAnsi="David" w:cs="David" w:hint="cs"/>
          <w:sz w:val="24"/>
          <w:szCs w:val="24"/>
          <w:rtl/>
        </w:rPr>
        <w:t xml:space="preserve"> כי המפגשים יתקיימו בהתאם לנהלי מרכז הקשר ובשעה שכפי הנראה לא עמד האב בנהלים אלו, נאלצו עובדי מרכז הקש</w:t>
      </w:r>
      <w:r w:rsidR="004550FF">
        <w:rPr>
          <w:rFonts w:ascii="David" w:hAnsi="David" w:cs="David" w:hint="cs"/>
          <w:sz w:val="24"/>
          <w:szCs w:val="24"/>
          <w:rtl/>
        </w:rPr>
        <w:t>ר בעיר ב'</w:t>
      </w:r>
      <w:r w:rsidR="00217A34">
        <w:rPr>
          <w:rFonts w:ascii="David" w:hAnsi="David" w:cs="David" w:hint="cs"/>
          <w:sz w:val="24"/>
          <w:szCs w:val="24"/>
          <w:rtl/>
        </w:rPr>
        <w:t xml:space="preserve"> להורות על הפסקת המפגשים והחל מאותו מועד נעשים ניסיונות לקיימם במסגרות אחרות מתאימות</w:t>
      </w:r>
      <w:r>
        <w:rPr>
          <w:rFonts w:ascii="David" w:hAnsi="David" w:cs="David"/>
          <w:sz w:val="24"/>
          <w:szCs w:val="24"/>
          <w:rtl/>
        </w:rPr>
        <w:t>.</w:t>
      </w:r>
    </w:p>
    <w:p w:rsidR="001D2FEE" w:rsidRPr="00217A34" w:rsidRDefault="001D2FEE" w:rsidP="004550FF">
      <w:pPr>
        <w:pStyle w:val="ad"/>
        <w:spacing w:after="0" w:line="360" w:lineRule="auto"/>
        <w:jc w:val="center"/>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גם עתה (גם לנוכח דברים שנאמרו על ידי האב בדיון האחרון, במסגרתם בדה מלבו דברים שלכאורה נאמרו לו על ידי בית המשפט עצמו בדיון מחודש 2.2024 בניגוד למה שביהמ"ש וכל הנוכחים קלטו בחושיהם) סבורני כי האב אינו מצוי במצב נפשי יציב המאפשר לו לקיים מפגשים פתוחים עם ילדיו.</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סבורני</w:t>
      </w:r>
      <w:r w:rsidR="004550FF">
        <w:rPr>
          <w:rFonts w:ascii="David" w:hAnsi="David" w:cs="David" w:hint="cs"/>
          <w:sz w:val="24"/>
          <w:szCs w:val="24"/>
          <w:rtl/>
        </w:rPr>
        <w:t>,</w:t>
      </w:r>
      <w:r>
        <w:rPr>
          <w:rFonts w:ascii="David" w:hAnsi="David" w:cs="David"/>
          <w:sz w:val="24"/>
          <w:szCs w:val="24"/>
          <w:rtl/>
        </w:rPr>
        <w:t xml:space="preserve"> גם בעת הזאת, כי קיום </w:t>
      </w:r>
      <w:r w:rsidR="004550FF">
        <w:rPr>
          <w:rFonts w:ascii="David" w:hAnsi="David" w:cs="David" w:hint="cs"/>
          <w:sz w:val="24"/>
          <w:szCs w:val="24"/>
          <w:rtl/>
        </w:rPr>
        <w:t>ה</w:t>
      </w:r>
      <w:r>
        <w:rPr>
          <w:rFonts w:ascii="David" w:hAnsi="David" w:cs="David"/>
          <w:sz w:val="24"/>
          <w:szCs w:val="24"/>
          <w:rtl/>
        </w:rPr>
        <w:t>מפגשים שלא תחת פיקוח</w:t>
      </w:r>
      <w:r w:rsidR="004550FF">
        <w:rPr>
          <w:rFonts w:ascii="David" w:hAnsi="David" w:cs="David" w:hint="cs"/>
          <w:sz w:val="24"/>
          <w:szCs w:val="24"/>
          <w:rtl/>
        </w:rPr>
        <w:t>,</w:t>
      </w:r>
      <w:r>
        <w:rPr>
          <w:rFonts w:ascii="David" w:hAnsi="David" w:cs="David"/>
          <w:sz w:val="24"/>
          <w:szCs w:val="24"/>
          <w:rtl/>
        </w:rPr>
        <w:t xml:space="preserve"> עלול לחשוף את הקטינים לזמנים בהם האב אינו מאוזן מבחינה נפשית (ראו פירוט בהחלטתי מיום 11.7.2023) וזאת אף כפי שסבורה גם מומחית בית המשפט, אשר קבעה בחוות דעתה (מיום 30.8.2023):</w:t>
      </w:r>
    </w:p>
    <w:p w:rsidR="001D2FEE" w:rsidRDefault="001D2FEE" w:rsidP="001D2FEE">
      <w:pPr>
        <w:spacing w:line="360" w:lineRule="auto"/>
        <w:jc w:val="both"/>
        <w:rPr>
          <w:rFonts w:ascii="David" w:hAnsi="David"/>
        </w:rPr>
      </w:pPr>
    </w:p>
    <w:p w:rsidR="001D2FEE" w:rsidRDefault="001D2FEE" w:rsidP="001D2FEE">
      <w:pPr>
        <w:pStyle w:val="ad"/>
        <w:spacing w:after="0" w:line="360" w:lineRule="auto"/>
        <w:ind w:left="1440"/>
        <w:jc w:val="both"/>
        <w:rPr>
          <w:rFonts w:ascii="David" w:hAnsi="David" w:cs="David"/>
          <w:b/>
          <w:bCs/>
          <w:i/>
          <w:iCs/>
          <w:sz w:val="24"/>
          <w:szCs w:val="24"/>
          <w:rtl/>
        </w:rPr>
      </w:pPr>
      <w:r>
        <w:rPr>
          <w:rFonts w:ascii="David" w:hAnsi="David" w:cs="David"/>
          <w:sz w:val="24"/>
          <w:szCs w:val="24"/>
          <w:rtl/>
        </w:rPr>
        <w:t>"</w:t>
      </w:r>
      <w:r>
        <w:rPr>
          <w:rFonts w:ascii="David" w:hAnsi="David" w:cs="David"/>
          <w:b/>
          <w:bCs/>
          <w:i/>
          <w:iCs/>
          <w:sz w:val="24"/>
          <w:szCs w:val="24"/>
          <w:rtl/>
        </w:rPr>
        <w:t>מדובר במצב פסיכוטי, מתבטא במחשבות שווא, הפרעות בהלך החשיבה, אפקט מרומם- רגזני, לא תואם לסיטואציה. מדובר בחוסר תובנה למצב הנפשי והגופני... שיפוט פגום.</w:t>
      </w:r>
    </w:p>
    <w:p w:rsidR="001D2FEE" w:rsidRDefault="001D2FEE" w:rsidP="001D2FEE">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מתוך מצב נפשי זה קיימת אי הבנה של מצוקת ילדיו.</w:t>
      </w:r>
    </w:p>
    <w:p w:rsidR="001D2FEE" w:rsidRDefault="001D2FEE" w:rsidP="001D2FEE">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לא התרשמתי מסכנה פיזית מידית מצד ע' לעצמו...כלפי ילדיו או גרושתו...</w:t>
      </w:r>
    </w:p>
    <w:p w:rsidR="001D2FEE" w:rsidRDefault="001D2FEE" w:rsidP="001D2FEE">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 עם זאת מדובר במצב פסיכוטי עם פגיעה בשיפוט, לכן אין לשלול התנהגות בלתי צפויה מצד ע' כלפי הילדים וגרושתו.</w:t>
      </w:r>
    </w:p>
    <w:p w:rsidR="001D2FEE" w:rsidRDefault="001D2FEE" w:rsidP="001D2FEE">
      <w:pPr>
        <w:pStyle w:val="ad"/>
        <w:spacing w:after="0" w:line="360" w:lineRule="auto"/>
        <w:ind w:left="1440"/>
        <w:jc w:val="both"/>
        <w:rPr>
          <w:rFonts w:ascii="David" w:hAnsi="David" w:cs="David"/>
          <w:b/>
          <w:bCs/>
          <w:i/>
          <w:iCs/>
          <w:sz w:val="24"/>
          <w:szCs w:val="24"/>
          <w:rtl/>
        </w:rPr>
      </w:pPr>
      <w:r>
        <w:rPr>
          <w:rFonts w:ascii="David" w:hAnsi="David" w:cs="David"/>
          <w:b/>
          <w:bCs/>
          <w:i/>
          <w:iCs/>
          <w:sz w:val="24"/>
          <w:szCs w:val="24"/>
          <w:rtl/>
        </w:rPr>
        <w:t>בשלב זה במצב הנפשי הנוכחי אינו כשיר להיפגש עם ילדיו ללא נוכחות עו"ס במקום לא מוגן.</w:t>
      </w:r>
    </w:p>
    <w:p w:rsidR="001D2FEE" w:rsidRDefault="001D2FEE" w:rsidP="001D2FEE">
      <w:pPr>
        <w:pStyle w:val="ad"/>
        <w:spacing w:after="0" w:line="360" w:lineRule="auto"/>
        <w:ind w:left="1440"/>
        <w:jc w:val="both"/>
        <w:rPr>
          <w:rFonts w:ascii="David" w:hAnsi="David" w:cs="David"/>
          <w:sz w:val="24"/>
          <w:szCs w:val="24"/>
          <w:rtl/>
        </w:rPr>
      </w:pPr>
      <w:r>
        <w:rPr>
          <w:rFonts w:ascii="David" w:hAnsi="David" w:cs="David"/>
          <w:b/>
          <w:bCs/>
          <w:i/>
          <w:iCs/>
          <w:sz w:val="24"/>
          <w:szCs w:val="24"/>
          <w:rtl/>
        </w:rPr>
        <w:t>ע' זקוק לטיפול נפשי. כולל טיפול תרופתי ומעקב פסיכיאטרי</w:t>
      </w:r>
      <w:r>
        <w:rPr>
          <w:rFonts w:ascii="David" w:hAnsi="David" w:cs="David"/>
          <w:sz w:val="24"/>
          <w:szCs w:val="24"/>
          <w:rtl/>
        </w:rPr>
        <w:t xml:space="preserve">". </w:t>
      </w:r>
    </w:p>
    <w:p w:rsidR="001D2FEE" w:rsidRDefault="001D2FEE" w:rsidP="001D2FEE">
      <w:pPr>
        <w:spacing w:line="360" w:lineRule="auto"/>
        <w:jc w:val="both"/>
        <w:rPr>
          <w:rFonts w:ascii="David" w:hAnsi="David"/>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כפי שהתברר בדיון מיום 16.9.2024, אף אחד מהצדדים לא הפנה שאלות הבהרה למומחית, ואף אחד מהצדדים לא פעל בהתאם להוראות תקנה 25 </w:t>
      </w:r>
      <w:r>
        <w:rPr>
          <w:rFonts w:ascii="David" w:hAnsi="David" w:cs="David"/>
          <w:b/>
          <w:bCs/>
          <w:sz w:val="24"/>
          <w:szCs w:val="24"/>
          <w:rtl/>
        </w:rPr>
        <w:t xml:space="preserve">לתקנות בית המשפט לענייני </w:t>
      </w:r>
      <w:r>
        <w:rPr>
          <w:rFonts w:ascii="David" w:hAnsi="David" w:cs="David"/>
          <w:b/>
          <w:bCs/>
          <w:sz w:val="24"/>
          <w:szCs w:val="24"/>
          <w:rtl/>
        </w:rPr>
        <w:lastRenderedPageBreak/>
        <w:t>משפחה (סדרי דין)</w:t>
      </w:r>
      <w:r>
        <w:rPr>
          <w:rFonts w:ascii="David" w:hAnsi="David" w:cs="David"/>
          <w:sz w:val="24"/>
          <w:szCs w:val="24"/>
          <w:rtl/>
        </w:rPr>
        <w:t>, תשפ"א-2020 לצורך השגה על חוות הדעת ומשכך, לעת הזאת, מסקנות חוות דעת מומחית בית המשפט לא נסתרו</w:t>
      </w:r>
      <w:r w:rsidR="004550FF">
        <w:rPr>
          <w:rFonts w:ascii="David" w:hAnsi="David" w:cs="David" w:hint="cs"/>
          <w:sz w:val="24"/>
          <w:szCs w:val="24"/>
          <w:rtl/>
        </w:rPr>
        <w:t>,</w:t>
      </w:r>
      <w:r>
        <w:rPr>
          <w:rFonts w:ascii="David" w:hAnsi="David" w:cs="David"/>
          <w:sz w:val="24"/>
          <w:szCs w:val="24"/>
          <w:rtl/>
        </w:rPr>
        <w:t xml:space="preserve"> ולא מצאתי כל טעם שבדין לסטות ממסקנותיה.</w:t>
      </w:r>
    </w:p>
    <w:p w:rsidR="007B1CB7" w:rsidRPr="004550FF" w:rsidRDefault="007B1CB7" w:rsidP="007B1CB7">
      <w:pPr>
        <w:pStyle w:val="ad"/>
        <w:spacing w:after="0" w:line="360" w:lineRule="auto"/>
        <w:jc w:val="both"/>
        <w:rPr>
          <w:rFonts w:ascii="David" w:hAnsi="David" w:cs="David"/>
          <w:sz w:val="24"/>
          <w:szCs w:val="24"/>
        </w:rPr>
      </w:pPr>
    </w:p>
    <w:p w:rsidR="007B1CB7" w:rsidRDefault="007B1CB7" w:rsidP="001D2FEE">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אדגיש כי בניגוד לעמדת ב"כ האב, הוראת ביהמ"ש על קיום מפגשים תחת פיקוח לא נועדה רק על מנת למנוע הסתת הקטינים נגד האם, אלא בראש ובראשונה</w:t>
      </w:r>
      <w:r w:rsidR="004550FF">
        <w:rPr>
          <w:rFonts w:ascii="David" w:hAnsi="David" w:cs="David" w:hint="cs"/>
          <w:sz w:val="24"/>
          <w:szCs w:val="24"/>
          <w:rtl/>
        </w:rPr>
        <w:t>,</w:t>
      </w:r>
      <w:r>
        <w:rPr>
          <w:rFonts w:ascii="David" w:hAnsi="David" w:cs="David" w:hint="cs"/>
          <w:sz w:val="24"/>
          <w:szCs w:val="24"/>
          <w:rtl/>
        </w:rPr>
        <w:t xml:space="preserve"> לנוכח מצבו הנפשי הבלתי יציב של האב והעובדה כי לדאבון הלב, טרם התברר כי</w:t>
      </w:r>
      <w:r w:rsidR="004550FF">
        <w:rPr>
          <w:rFonts w:ascii="David" w:hAnsi="David" w:cs="David" w:hint="cs"/>
          <w:sz w:val="24"/>
          <w:szCs w:val="24"/>
          <w:rtl/>
        </w:rPr>
        <w:t xml:space="preserve"> קיום</w:t>
      </w:r>
      <w:r>
        <w:rPr>
          <w:rFonts w:ascii="David" w:hAnsi="David" w:cs="David" w:hint="cs"/>
          <w:sz w:val="24"/>
          <w:szCs w:val="24"/>
          <w:rtl/>
        </w:rPr>
        <w:t xml:space="preserve"> </w:t>
      </w:r>
      <w:r w:rsidR="004550FF">
        <w:rPr>
          <w:rFonts w:ascii="David" w:hAnsi="David" w:cs="David" w:hint="cs"/>
          <w:sz w:val="24"/>
          <w:szCs w:val="24"/>
          <w:rtl/>
        </w:rPr>
        <w:t>המפגשים שלא תחת פיקוח לא יפגע</w:t>
      </w:r>
      <w:r>
        <w:rPr>
          <w:rFonts w:ascii="David" w:hAnsi="David" w:cs="David" w:hint="cs"/>
          <w:sz w:val="24"/>
          <w:szCs w:val="24"/>
          <w:rtl/>
        </w:rPr>
        <w:t xml:space="preserve"> בטובת הקטינים.</w:t>
      </w:r>
    </w:p>
    <w:p w:rsidR="001D2FEE" w:rsidRPr="004550FF" w:rsidRDefault="001D2FEE" w:rsidP="001D2FEE">
      <w:pPr>
        <w:pStyle w:val="ad"/>
        <w:spacing w:after="0" w:line="360" w:lineRule="auto"/>
        <w:jc w:val="both"/>
        <w:rPr>
          <w:rFonts w:ascii="David" w:hAnsi="David" w:cs="David"/>
          <w:sz w:val="24"/>
          <w:szCs w:val="24"/>
        </w:rPr>
      </w:pPr>
    </w:p>
    <w:p w:rsidR="001D2FEE" w:rsidRDefault="004550FF"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איני מוצא לקבל </w:t>
      </w:r>
      <w:r w:rsidR="001D2FEE">
        <w:rPr>
          <w:rFonts w:ascii="David" w:hAnsi="David" w:cs="David"/>
          <w:sz w:val="24"/>
          <w:szCs w:val="24"/>
          <w:rtl/>
        </w:rPr>
        <w:t xml:space="preserve">טענות האב </w:t>
      </w:r>
      <w:r>
        <w:rPr>
          <w:rFonts w:ascii="David" w:hAnsi="David" w:cs="David" w:hint="cs"/>
          <w:sz w:val="24"/>
          <w:szCs w:val="24"/>
          <w:rtl/>
        </w:rPr>
        <w:t xml:space="preserve">גם </w:t>
      </w:r>
      <w:r>
        <w:rPr>
          <w:rFonts w:ascii="David" w:hAnsi="David" w:cs="David"/>
          <w:sz w:val="24"/>
          <w:szCs w:val="24"/>
          <w:rtl/>
        </w:rPr>
        <w:t>אודות מסקנות העו"ס</w:t>
      </w:r>
      <w:r>
        <w:rPr>
          <w:rFonts w:ascii="David" w:hAnsi="David" w:cs="David" w:hint="cs"/>
          <w:sz w:val="24"/>
          <w:szCs w:val="24"/>
          <w:rtl/>
        </w:rPr>
        <w:t xml:space="preserve">. </w:t>
      </w:r>
      <w:r w:rsidR="001D2FEE">
        <w:rPr>
          <w:rFonts w:ascii="David" w:hAnsi="David" w:cs="David"/>
          <w:sz w:val="24"/>
          <w:szCs w:val="24"/>
          <w:rtl/>
        </w:rPr>
        <w:t>בקשת האב לחקור אותה על תסקירה ולזמן לעדות את עו"ס מרכז הקשר לעדות, תוכל להתבצע במועד שמיעת הראיות הקבוע ליום 5.12.2024, וזאת ככל שתוגש בקשה מסודרת לזימון עדים בתוך פרק זמן סביר.</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עם זאת, אינני סבור כי בשלב זה, קיימת עילה שבדין שבגינה יש לסטות ממסקנות עו"ס סדרי דין, וזאת הגם שטרם ניתנה בידי ב"כ האב האפשרות לחקור אותה על מסקנות תסקיריה.</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על אף האמור, עו"ס סדרי דין הייתה נוכחת בדיון מיום 16.9.2024 והעידה</w:t>
      </w:r>
      <w:r w:rsidR="004550FF">
        <w:rPr>
          <w:rFonts w:ascii="David" w:hAnsi="David" w:cs="David" w:hint="cs"/>
          <w:sz w:val="24"/>
          <w:szCs w:val="24"/>
          <w:rtl/>
        </w:rPr>
        <w:t>,</w:t>
      </w:r>
      <w:r>
        <w:rPr>
          <w:rFonts w:ascii="David" w:hAnsi="David" w:cs="David"/>
          <w:sz w:val="24"/>
          <w:szCs w:val="24"/>
          <w:rtl/>
        </w:rPr>
        <w:t xml:space="preserve"> ולא מצאתי טעם ממשי לסטות ממסקנותיה, זאת במיוחד בשעה שעמדתה נתמכת בחוות דעת מומחית ביהמ"ש ונסמכת על מסקנות וועדה לתכנון טיפול שלא הוגש ערר על מסקנותיה (כאשר בימ"ש זה אינו הפורום הנאות לברר השגות האב על מסקנות וועדת תכנון טיפול).</w:t>
      </w:r>
    </w:p>
    <w:p w:rsidR="005C60C7" w:rsidRDefault="005C60C7" w:rsidP="005C60C7">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הנה כי כן, למען הסר ספק לא מצאתי, בשלב זה, כי מתקיימים טעמים מיוחדים נכבדים ובעלי משקל ממשי, המצדיקים סטיה מהמלצות עו"ס סדרי דין [ראו: רע"א 4575/00 </w:t>
      </w:r>
      <w:r>
        <w:rPr>
          <w:rFonts w:ascii="David" w:hAnsi="David" w:cs="David"/>
          <w:b/>
          <w:bCs/>
          <w:sz w:val="24"/>
          <w:szCs w:val="24"/>
          <w:rtl/>
        </w:rPr>
        <w:t>פלונית נ' אלמוני</w:t>
      </w:r>
      <w:r>
        <w:rPr>
          <w:rFonts w:ascii="David" w:hAnsi="David" w:cs="David"/>
          <w:sz w:val="24"/>
          <w:szCs w:val="24"/>
          <w:rtl/>
        </w:rPr>
        <w:t>, פ"ד נה(2) 331, 332)].</w:t>
      </w:r>
    </w:p>
    <w:p w:rsidR="001D2FEE" w:rsidRPr="005C60C7" w:rsidRDefault="001D2FEE" w:rsidP="001D2FEE">
      <w:pPr>
        <w:pStyle w:val="ad"/>
        <w:spacing w:after="0" w:line="360" w:lineRule="auto"/>
        <w:jc w:val="both"/>
        <w:rPr>
          <w:rFonts w:ascii="David" w:hAnsi="David" w:cs="David"/>
          <w:sz w:val="24"/>
          <w:szCs w:val="24"/>
        </w:rPr>
      </w:pPr>
    </w:p>
    <w:p w:rsidR="001D2FEE" w:rsidRDefault="001D2FEE" w:rsidP="004550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אדגיש כי הגם שקיבלתי בקשת האב לקביעת התיק לשמיעת ראיות, </w:t>
      </w:r>
      <w:r w:rsidR="004550FF">
        <w:rPr>
          <w:rFonts w:ascii="David" w:hAnsi="David" w:cs="David" w:hint="cs"/>
          <w:sz w:val="24"/>
          <w:szCs w:val="24"/>
          <w:rtl/>
        </w:rPr>
        <w:t>עודני סבור</w:t>
      </w:r>
      <w:r w:rsidR="004550FF">
        <w:rPr>
          <w:rFonts w:ascii="David" w:hAnsi="David" w:cs="David"/>
          <w:sz w:val="24"/>
          <w:szCs w:val="24"/>
          <w:rtl/>
        </w:rPr>
        <w:t xml:space="preserve"> </w:t>
      </w:r>
      <w:r w:rsidR="004550FF">
        <w:rPr>
          <w:rFonts w:ascii="David" w:hAnsi="David" w:cs="David" w:hint="cs"/>
          <w:sz w:val="24"/>
          <w:szCs w:val="24"/>
          <w:rtl/>
        </w:rPr>
        <w:t xml:space="preserve">כי </w:t>
      </w:r>
      <w:r>
        <w:rPr>
          <w:rFonts w:ascii="David" w:hAnsi="David" w:cs="David"/>
          <w:sz w:val="24"/>
          <w:szCs w:val="24"/>
          <w:rtl/>
        </w:rPr>
        <w:t>הכרעה שיפוטית לא בהכרח תטיב עם הצדדים ובטח שלא עם הקטינים, אולם בשעה שהאב עומד על זכותו לנהל הליך משפטי סדור (הכולל ישיבת הוכחות שנקבעה לבקשתו) הרי שמבחינה משפטית טהורה אין בידי האב להרים את הנטל הדרוש לצורך הוצאת המפגשים מפיקוח, בעת שבקשתו סותרת את עמדת המומחית, עמדת עו"ס סדרי דין ואף את עמדת האפ' לדין שמיניתי לקטינים.</w:t>
      </w:r>
    </w:p>
    <w:p w:rsidR="001D2FEE" w:rsidRPr="004550FF"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כפי שהבהרתי בדיון מיום 1.2.2024 בשיח ארוך שהתקיים מחוץ לכותלי ביהמ"ש, בטיפול נכון ובשיתוף פעולה, דומה ניתן יהיה להורות על הוצאת המפגשים ממרכז הקשר וזאת אף </w:t>
      </w:r>
      <w:r>
        <w:rPr>
          <w:rFonts w:ascii="David" w:hAnsi="David" w:cs="David"/>
          <w:sz w:val="24"/>
          <w:szCs w:val="24"/>
          <w:rtl/>
        </w:rPr>
        <w:lastRenderedPageBreak/>
        <w:t>מבלי שיהיה צורך בשמיעת ראיות, אולם האב או באת כוחו סבורים אחרת ו"</w:t>
      </w:r>
      <w:r>
        <w:rPr>
          <w:rFonts w:ascii="David" w:hAnsi="David" w:cs="David"/>
          <w:b/>
          <w:bCs/>
          <w:i/>
          <w:iCs/>
          <w:sz w:val="24"/>
          <w:szCs w:val="24"/>
          <w:rtl/>
        </w:rPr>
        <w:t>בדרך שאדם רוצה לילך בה- מוליכין אותו</w:t>
      </w:r>
      <w:r>
        <w:rPr>
          <w:rFonts w:ascii="David" w:hAnsi="David" w:cs="David"/>
          <w:sz w:val="24"/>
          <w:szCs w:val="24"/>
          <w:rtl/>
        </w:rPr>
        <w:t>" (תלמוד בבלי, מכות, י, עמ' ב).</w:t>
      </w:r>
    </w:p>
    <w:p w:rsidR="001D2FEE" w:rsidRDefault="001D2FEE" w:rsidP="001D2FEE">
      <w:pPr>
        <w:pStyle w:val="ad"/>
        <w:spacing w:after="0" w:line="360" w:lineRule="auto"/>
        <w:jc w:val="both"/>
        <w:rPr>
          <w:rFonts w:ascii="David" w:hAnsi="David" w:cs="David"/>
          <w:sz w:val="24"/>
          <w:szCs w:val="24"/>
        </w:rPr>
      </w:pPr>
    </w:p>
    <w:p w:rsidR="001D2FEE" w:rsidRDefault="001D2FEE" w:rsidP="004550FF">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אציין כי על אף הקשיים</w:t>
      </w:r>
      <w:r w:rsidR="004550FF">
        <w:rPr>
          <w:rFonts w:ascii="David" w:hAnsi="David" w:cs="David" w:hint="cs"/>
          <w:sz w:val="24"/>
          <w:szCs w:val="24"/>
          <w:rtl/>
        </w:rPr>
        <w:t>,</w:t>
      </w:r>
      <w:r>
        <w:rPr>
          <w:rFonts w:ascii="David" w:hAnsi="David" w:cs="David"/>
          <w:sz w:val="24"/>
          <w:szCs w:val="24"/>
          <w:rtl/>
        </w:rPr>
        <w:t xml:space="preserve"> עו"ס סדרי דין הבהירה כי קיבלה הסכמת מרכז הקשר בעיר </w:t>
      </w:r>
      <w:r w:rsidR="004550FF">
        <w:rPr>
          <w:rFonts w:ascii="David" w:hAnsi="David" w:cs="David" w:hint="cs"/>
          <w:sz w:val="24"/>
          <w:szCs w:val="24"/>
          <w:rtl/>
        </w:rPr>
        <w:t>א'</w:t>
      </w:r>
      <w:r>
        <w:rPr>
          <w:rFonts w:ascii="David" w:hAnsi="David" w:cs="David"/>
          <w:sz w:val="24"/>
          <w:szCs w:val="24"/>
          <w:rtl/>
        </w:rPr>
        <w:t xml:space="preserve"> לקיום המפגשים בין כתליו והוסיפה כי עד לתחילתם של המפגשים במרכז הקשר בעיר </w:t>
      </w:r>
      <w:r w:rsidR="004550FF">
        <w:rPr>
          <w:rFonts w:ascii="David" w:hAnsi="David" w:cs="David"/>
          <w:sz w:val="24"/>
          <w:szCs w:val="24"/>
          <w:rtl/>
        </w:rPr>
        <w:t>א'</w:t>
      </w:r>
      <w:r>
        <w:rPr>
          <w:rFonts w:ascii="David" w:hAnsi="David" w:cs="David"/>
          <w:sz w:val="24"/>
          <w:szCs w:val="24"/>
          <w:rtl/>
        </w:rPr>
        <w:t>, יוכל האב לפגוש בקטינים בנוכחותה וזאת על אף שמדובר בהסדר לא שיגרתי וכי הדבר נעשה לנוכח הזמן הממושך בו לא מתקיימים מפגשים סדירים בין הקטינים לאביהם.</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מצאתי כי ההסדר שהציעה העו"ס ולפיו לעת עתה יתקיימו מפגשים תחת פיקוחה</w:t>
      </w:r>
      <w:r w:rsidR="004550FF">
        <w:rPr>
          <w:rFonts w:ascii="David" w:hAnsi="David" w:cs="David" w:hint="cs"/>
          <w:sz w:val="24"/>
          <w:szCs w:val="24"/>
          <w:rtl/>
        </w:rPr>
        <w:t>,</w:t>
      </w:r>
      <w:r>
        <w:rPr>
          <w:rFonts w:ascii="David" w:hAnsi="David" w:cs="David"/>
          <w:sz w:val="24"/>
          <w:szCs w:val="24"/>
          <w:rtl/>
        </w:rPr>
        <w:t xml:space="preserve"> ועם שילובם של הצדדים במרכז הקשר בעיר </w:t>
      </w:r>
      <w:r w:rsidR="004550FF">
        <w:rPr>
          <w:rFonts w:ascii="David" w:hAnsi="David" w:cs="David"/>
          <w:sz w:val="24"/>
          <w:szCs w:val="24"/>
          <w:rtl/>
        </w:rPr>
        <w:t>א'</w:t>
      </w:r>
      <w:r>
        <w:rPr>
          <w:rFonts w:ascii="David" w:hAnsi="David" w:cs="David"/>
          <w:sz w:val="24"/>
          <w:szCs w:val="24"/>
          <w:rtl/>
        </w:rPr>
        <w:t>, יועברו המפגשים למרכז הקשר הזה מהווה הסדר מידתי וראוי בנסיבות העניין.</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מצאתי כי שילוב הצדדים במרכז הקשר בעיר </w:t>
      </w:r>
      <w:r w:rsidR="004550FF">
        <w:rPr>
          <w:rFonts w:ascii="David" w:hAnsi="David" w:cs="David"/>
          <w:sz w:val="24"/>
          <w:szCs w:val="24"/>
          <w:rtl/>
        </w:rPr>
        <w:t>א'</w:t>
      </w:r>
      <w:r w:rsidR="005C60C7">
        <w:rPr>
          <w:rFonts w:ascii="David" w:hAnsi="David" w:cs="David" w:hint="cs"/>
          <w:sz w:val="24"/>
          <w:szCs w:val="24"/>
          <w:rtl/>
        </w:rPr>
        <w:t xml:space="preserve"> אף</w:t>
      </w:r>
      <w:r>
        <w:rPr>
          <w:rFonts w:ascii="David" w:hAnsi="David" w:cs="David"/>
          <w:sz w:val="24"/>
          <w:szCs w:val="24"/>
          <w:rtl/>
        </w:rPr>
        <w:t xml:space="preserve"> משפר את מצבו</w:t>
      </w:r>
      <w:r w:rsidR="005C60C7">
        <w:rPr>
          <w:rFonts w:ascii="David" w:hAnsi="David" w:cs="David"/>
          <w:sz w:val="24"/>
          <w:szCs w:val="24"/>
          <w:rtl/>
        </w:rPr>
        <w:t xml:space="preserve"> של האב, המתגורר ב</w:t>
      </w:r>
      <w:r w:rsidR="005C60C7">
        <w:rPr>
          <w:rFonts w:ascii="David" w:hAnsi="David" w:cs="David" w:hint="cs"/>
          <w:sz w:val="24"/>
          <w:szCs w:val="24"/>
          <w:rtl/>
        </w:rPr>
        <w:t xml:space="preserve">עיר </w:t>
      </w:r>
      <w:r w:rsidR="004550FF">
        <w:rPr>
          <w:rFonts w:ascii="David" w:hAnsi="David" w:cs="David" w:hint="cs"/>
          <w:sz w:val="24"/>
          <w:szCs w:val="24"/>
          <w:rtl/>
        </w:rPr>
        <w:t>א</w:t>
      </w:r>
      <w:r w:rsidR="004550FF">
        <w:rPr>
          <w:rFonts w:ascii="David" w:hAnsi="David" w:cs="David"/>
          <w:sz w:val="24"/>
          <w:szCs w:val="24"/>
          <w:rtl/>
        </w:rPr>
        <w:t>'</w:t>
      </w:r>
      <w:r>
        <w:rPr>
          <w:rFonts w:ascii="David" w:hAnsi="David" w:cs="David"/>
          <w:sz w:val="24"/>
          <w:szCs w:val="24"/>
          <w:rtl/>
        </w:rPr>
        <w:t xml:space="preserve"> ומפחית את הצורך שלו לנסוע מחוץ לעיר על מנת לפגוש את ילדיו.</w:t>
      </w:r>
    </w:p>
    <w:p w:rsidR="00284F3A" w:rsidRDefault="00284F3A" w:rsidP="00284F3A">
      <w:pPr>
        <w:pStyle w:val="ad"/>
        <w:spacing w:after="0" w:line="360" w:lineRule="auto"/>
        <w:jc w:val="both"/>
        <w:rPr>
          <w:rFonts w:ascii="David" w:hAnsi="David" w:cs="David"/>
          <w:sz w:val="24"/>
          <w:szCs w:val="24"/>
        </w:rPr>
      </w:pPr>
    </w:p>
    <w:p w:rsidR="00284F3A" w:rsidRPr="00284F3A" w:rsidRDefault="00284F3A" w:rsidP="001D2FEE">
      <w:pPr>
        <w:pStyle w:val="ad"/>
        <w:numPr>
          <w:ilvl w:val="0"/>
          <w:numId w:val="1"/>
        </w:numPr>
        <w:spacing w:after="0" w:line="360" w:lineRule="auto"/>
        <w:jc w:val="both"/>
        <w:rPr>
          <w:rFonts w:ascii="David" w:hAnsi="David" w:cs="David"/>
          <w:b/>
          <w:bCs/>
          <w:sz w:val="24"/>
          <w:szCs w:val="24"/>
        </w:rPr>
      </w:pPr>
      <w:r w:rsidRPr="00284F3A">
        <w:rPr>
          <w:rFonts w:ascii="David" w:hAnsi="David" w:cs="David" w:hint="cs"/>
          <w:b/>
          <w:bCs/>
          <w:sz w:val="24"/>
          <w:szCs w:val="24"/>
          <w:rtl/>
        </w:rPr>
        <w:t>אשר על כן, מורה לעו"ס סדרי דין לפעול על מנת לשלב הצדדים</w:t>
      </w:r>
      <w:r>
        <w:rPr>
          <w:rFonts w:ascii="David" w:hAnsi="David" w:cs="David" w:hint="cs"/>
          <w:b/>
          <w:bCs/>
          <w:sz w:val="24"/>
          <w:szCs w:val="24"/>
          <w:rtl/>
        </w:rPr>
        <w:t>, בדחיפות הראויה,</w:t>
      </w:r>
      <w:r w:rsidRPr="00284F3A">
        <w:rPr>
          <w:rFonts w:ascii="David" w:hAnsi="David" w:cs="David" w:hint="cs"/>
          <w:b/>
          <w:bCs/>
          <w:sz w:val="24"/>
          <w:szCs w:val="24"/>
          <w:rtl/>
        </w:rPr>
        <w:t xml:space="preserve"> במרכז הקשר בעיר </w:t>
      </w:r>
      <w:r w:rsidR="004550FF">
        <w:rPr>
          <w:rFonts w:ascii="David" w:hAnsi="David" w:cs="David" w:hint="cs"/>
          <w:b/>
          <w:bCs/>
          <w:sz w:val="24"/>
          <w:szCs w:val="24"/>
          <w:rtl/>
        </w:rPr>
        <w:t>א</w:t>
      </w:r>
      <w:r w:rsidR="004550FF">
        <w:rPr>
          <w:rFonts w:ascii="David" w:hAnsi="David" w:cs="David"/>
          <w:b/>
          <w:bCs/>
          <w:sz w:val="24"/>
          <w:szCs w:val="24"/>
          <w:rtl/>
        </w:rPr>
        <w:t>'</w:t>
      </w:r>
      <w:r w:rsidRPr="00284F3A">
        <w:rPr>
          <w:rFonts w:ascii="David" w:hAnsi="David" w:cs="David" w:hint="cs"/>
          <w:b/>
          <w:bCs/>
          <w:sz w:val="24"/>
          <w:szCs w:val="24"/>
          <w:rtl/>
        </w:rPr>
        <w:t xml:space="preserve"> וכי עד למועד תחילת המפגשים במרכז הקשר יתקיימו מפגשים</w:t>
      </w:r>
      <w:r>
        <w:rPr>
          <w:rFonts w:ascii="David" w:hAnsi="David" w:cs="David" w:hint="cs"/>
          <w:b/>
          <w:bCs/>
          <w:sz w:val="24"/>
          <w:szCs w:val="24"/>
          <w:rtl/>
        </w:rPr>
        <w:t xml:space="preserve"> בין האב לקטינים</w:t>
      </w:r>
      <w:r w:rsidRPr="00284F3A">
        <w:rPr>
          <w:rFonts w:ascii="David" w:hAnsi="David" w:cs="David" w:hint="cs"/>
          <w:b/>
          <w:bCs/>
          <w:sz w:val="24"/>
          <w:szCs w:val="24"/>
          <w:rtl/>
        </w:rPr>
        <w:t>, אחת לשבוע בנוכחותה.</w:t>
      </w:r>
    </w:p>
    <w:p w:rsidR="00284F3A" w:rsidRDefault="00284F3A" w:rsidP="00284F3A">
      <w:pPr>
        <w:spacing w:line="360" w:lineRule="auto"/>
        <w:jc w:val="both"/>
        <w:rPr>
          <w:rFonts w:ascii="David" w:hAnsi="David"/>
          <w:b/>
          <w:bCs/>
          <w:u w:val="single"/>
          <w:rtl/>
        </w:rPr>
      </w:pPr>
    </w:p>
    <w:p w:rsidR="001D2FEE" w:rsidRPr="00284F3A" w:rsidRDefault="001D2FEE" w:rsidP="00284F3A">
      <w:pPr>
        <w:spacing w:line="360" w:lineRule="auto"/>
        <w:jc w:val="both"/>
        <w:rPr>
          <w:rFonts w:ascii="David" w:hAnsi="David"/>
          <w:b/>
          <w:bCs/>
          <w:u w:val="single"/>
          <w:rtl/>
        </w:rPr>
      </w:pPr>
      <w:r w:rsidRPr="00284F3A">
        <w:rPr>
          <w:rFonts w:ascii="David" w:hAnsi="David"/>
          <w:b/>
          <w:bCs/>
          <w:u w:val="single"/>
          <w:rtl/>
        </w:rPr>
        <w:t>הבקשה לביטול ההסכמות מיום 1.2.2024:</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כאמור לעיל, מצאתי כי גם דין בקשה זו להידחות.</w:t>
      </w:r>
    </w:p>
    <w:p w:rsidR="001D2FEE" w:rsidRDefault="001D2FEE" w:rsidP="001D2FEE">
      <w:pPr>
        <w:pStyle w:val="ad"/>
        <w:spacing w:after="0" w:line="360" w:lineRule="auto"/>
        <w:jc w:val="both"/>
        <w:rPr>
          <w:rFonts w:ascii="David" w:hAnsi="David" w:cs="David"/>
          <w:sz w:val="24"/>
          <w:szCs w:val="24"/>
        </w:rPr>
      </w:pPr>
    </w:p>
    <w:p w:rsidR="001D2FEE" w:rsidRDefault="001D2FEE" w:rsidP="005C60C7">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ההסכמות מיום 1.2.2024 גובשו בעת שהאב היה מיוצג ולאחר שביהמ"ש הקדיש זמן ממושך להסביר לצדדים את מהותו ותוכנו של ההסכם, אשר נועד מלכתחילה </w:t>
      </w:r>
      <w:r w:rsidR="005C60C7">
        <w:rPr>
          <w:rFonts w:ascii="David" w:hAnsi="David" w:cs="David" w:hint="cs"/>
          <w:sz w:val="24"/>
          <w:szCs w:val="24"/>
          <w:rtl/>
        </w:rPr>
        <w:t>על מנת ל</w:t>
      </w:r>
      <w:r>
        <w:rPr>
          <w:rFonts w:ascii="David" w:hAnsi="David" w:cs="David"/>
          <w:sz w:val="24"/>
          <w:szCs w:val="24"/>
          <w:rtl/>
        </w:rPr>
        <w:t>אפשר לאב</w:t>
      </w:r>
      <w:r w:rsidR="005C60C7">
        <w:rPr>
          <w:rFonts w:ascii="David" w:hAnsi="David" w:cs="David" w:hint="cs"/>
          <w:sz w:val="24"/>
          <w:szCs w:val="24"/>
          <w:rtl/>
        </w:rPr>
        <w:t xml:space="preserve"> מחד</w:t>
      </w:r>
      <w:r>
        <w:rPr>
          <w:rFonts w:ascii="David" w:hAnsi="David" w:cs="David"/>
          <w:sz w:val="24"/>
          <w:szCs w:val="24"/>
          <w:rtl/>
        </w:rPr>
        <w:t xml:space="preserve"> להיות מעורב באופן משמעותי בעניינים הקשורים בטיפול בילדיו ומנגד למנוע סרבול ו/או התנהגות המנוגדת לטובת הקטינים.</w:t>
      </w:r>
    </w:p>
    <w:p w:rsidR="001D2FEE" w:rsidRDefault="001D2FEE" w:rsidP="001D2FEE">
      <w:pPr>
        <w:spacing w:line="360" w:lineRule="auto"/>
        <w:ind w:left="360"/>
        <w:jc w:val="both"/>
        <w:rPr>
          <w:rFonts w:ascii="David" w:hAnsi="David"/>
        </w:rPr>
      </w:pPr>
    </w:p>
    <w:p w:rsidR="001D2FEE" w:rsidRDefault="001D2FEE" w:rsidP="005C60C7">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לא מצאתי כי ההסדר מנוגד להוראות חוק הכשרות המשפטית והאפוטרופסות</w:t>
      </w:r>
      <w:r w:rsidR="005C60C7">
        <w:rPr>
          <w:rFonts w:ascii="David" w:hAnsi="David" w:cs="David" w:hint="cs"/>
          <w:sz w:val="24"/>
          <w:szCs w:val="24"/>
          <w:rtl/>
        </w:rPr>
        <w:t xml:space="preserve"> וזאת בניגוד לטענות האב</w:t>
      </w:r>
      <w:r>
        <w:rPr>
          <w:rFonts w:ascii="David" w:hAnsi="David" w:cs="David"/>
          <w:sz w:val="24"/>
          <w:szCs w:val="24"/>
          <w:rtl/>
        </w:rPr>
        <w:t xml:space="preserve">. ההפך הוא הנכון, סבורני כי </w:t>
      </w:r>
      <w:r w:rsidR="005C60C7">
        <w:rPr>
          <w:rFonts w:ascii="David" w:hAnsi="David" w:cs="David" w:hint="cs"/>
          <w:sz w:val="24"/>
          <w:szCs w:val="24"/>
          <w:rtl/>
        </w:rPr>
        <w:t>הסדר זה</w:t>
      </w:r>
      <w:r>
        <w:rPr>
          <w:rFonts w:ascii="David" w:hAnsi="David" w:cs="David"/>
          <w:sz w:val="24"/>
          <w:szCs w:val="24"/>
          <w:rtl/>
        </w:rPr>
        <w:t xml:space="preserve"> משרת את האינטרסים והרציונאלים שבסיס חוק זה.</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המנגנון שגובש (והובהר בהחלטות נוספות ומאוחרות יותר של בית משפט זה) נועד לקבוע כיצד ינהגו הצדדים ככל שבידי אחד מהם חוות דעת הרופא המטפל או גורם מקצוע ממלכתי </w:t>
      </w:r>
      <w:r>
        <w:rPr>
          <w:rFonts w:ascii="David" w:hAnsi="David" w:cs="David"/>
          <w:sz w:val="24"/>
          <w:szCs w:val="24"/>
          <w:rtl/>
        </w:rPr>
        <w:lastRenderedPageBreak/>
        <w:t>מוכר הממליץ לבצע פרוצדורה, טיפול או איבחון כלשהו ואילו ההורה האחר מתנגד לכך</w:t>
      </w:r>
      <w:r w:rsidR="004550FF">
        <w:rPr>
          <w:rFonts w:ascii="David" w:hAnsi="David" w:cs="David" w:hint="cs"/>
          <w:sz w:val="24"/>
          <w:szCs w:val="24"/>
          <w:rtl/>
        </w:rPr>
        <w:t>,</w:t>
      </w:r>
      <w:r>
        <w:rPr>
          <w:rFonts w:ascii="David" w:hAnsi="David" w:cs="David"/>
          <w:sz w:val="24"/>
          <w:szCs w:val="24"/>
          <w:rtl/>
        </w:rPr>
        <w:t xml:space="preserve"> ו</w:t>
      </w:r>
      <w:r w:rsidR="005C60C7">
        <w:rPr>
          <w:rFonts w:ascii="David" w:hAnsi="David" w:cs="David" w:hint="cs"/>
          <w:sz w:val="24"/>
          <w:szCs w:val="24"/>
          <w:rtl/>
        </w:rPr>
        <w:t xml:space="preserve">במנגנון זה </w:t>
      </w:r>
      <w:r>
        <w:rPr>
          <w:rFonts w:ascii="David" w:hAnsi="David" w:cs="David"/>
          <w:sz w:val="24"/>
          <w:szCs w:val="24"/>
          <w:rtl/>
        </w:rPr>
        <w:t>נקבע שככל שההורה האחר יביע התנגדות מנומקת, המבוססת על עמדת איש מקצוע מוכר, גם במסגרת הרפואה הציבורית (ובניגוד לפרשנותה של ב"כ האב, לא נדרש לשם כך לשלם עבור חוות דעת מומחה פרטי) אזי ההורה הראשון לא יוכל לבצע את הפרוצדורה הרלוונטית ללא הסכמת ההורה האחר, אולם אם יתברר כי עמדת ההורה האחר אינה מבוססת על עמדה מקצועית מוכרת (רופא בענייני רפואה, פסיכולוג בעניינים פסיכולוגיים ונפשיים, איש חינוך בענייני חינוך וכדומה) אזי ההורה הראשון יוכל לבצע הפרוצדורה הנדרשת ודי בחתימתו לצורך כך.</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הגם שההסדר נוסח באופן שבו האם היא זו שמציעה את הטיפול והאב נדרש להציג עמדה מנומקת אחרת, הרי שמדובר בהסדר דו צדדי וככל שהיוזמה תגיע מצדו של האב, נדרשת האם לעמוד באותם סטנדרטים</w:t>
      </w:r>
      <w:r w:rsidR="005C60C7">
        <w:rPr>
          <w:rFonts w:ascii="David" w:hAnsi="David" w:cs="David" w:hint="cs"/>
          <w:sz w:val="24"/>
          <w:szCs w:val="24"/>
          <w:rtl/>
        </w:rPr>
        <w:t xml:space="preserve"> בדיוק</w:t>
      </w:r>
      <w:r>
        <w:rPr>
          <w:rFonts w:ascii="David" w:hAnsi="David" w:cs="David"/>
          <w:sz w:val="24"/>
          <w:szCs w:val="24"/>
          <w:rtl/>
        </w:rPr>
        <w:t>.</w:t>
      </w:r>
    </w:p>
    <w:p w:rsidR="001D2FEE" w:rsidRPr="005C60C7" w:rsidRDefault="001D2FEE" w:rsidP="001D2FEE">
      <w:pPr>
        <w:pStyle w:val="ad"/>
        <w:spacing w:after="0" w:line="360" w:lineRule="auto"/>
        <w:jc w:val="both"/>
        <w:rPr>
          <w:rFonts w:ascii="David" w:hAnsi="David" w:cs="David"/>
          <w:sz w:val="24"/>
          <w:szCs w:val="24"/>
        </w:rPr>
      </w:pPr>
    </w:p>
    <w:p w:rsidR="001D2FEE" w:rsidRDefault="005C60C7" w:rsidP="005C60C7">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אשר על כן, סבורני כי אין </w:t>
      </w:r>
      <w:r>
        <w:rPr>
          <w:rFonts w:ascii="David" w:hAnsi="David" w:cs="David" w:hint="cs"/>
          <w:sz w:val="24"/>
          <w:szCs w:val="24"/>
          <w:rtl/>
        </w:rPr>
        <w:t>דבר</w:t>
      </w:r>
      <w:r w:rsidR="001D2FEE">
        <w:rPr>
          <w:rFonts w:ascii="David" w:hAnsi="David" w:cs="David"/>
          <w:sz w:val="24"/>
          <w:szCs w:val="24"/>
          <w:rtl/>
        </w:rPr>
        <w:t xml:space="preserve"> ה</w:t>
      </w:r>
      <w:r>
        <w:rPr>
          <w:rFonts w:ascii="David" w:hAnsi="David" w:cs="David" w:hint="cs"/>
          <w:sz w:val="24"/>
          <w:szCs w:val="24"/>
          <w:rtl/>
        </w:rPr>
        <w:t>מ</w:t>
      </w:r>
      <w:r w:rsidR="001D2FEE">
        <w:rPr>
          <w:rFonts w:ascii="David" w:hAnsi="David" w:cs="David"/>
          <w:sz w:val="24"/>
          <w:szCs w:val="24"/>
          <w:rtl/>
        </w:rPr>
        <w:t xml:space="preserve">צדיק חזרה מהסכמות הצדדים שניתן להן תוקף של החלטה. </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 מצאתי בטענות האב כי חל שינוי נסיבות שיצדיק לעשות כן, לא מצאתי כי יש בפיו טעמים של צדק או טעמים הנעוצים באינטרס הציבורי או ביכולת של בית המשפט למלא את תפקידו, שיש בהם כדי להביא לביטולו של ההסדר ואין בפיו טעמים שבהיבט ההסכמי שמצדיקים זאת.</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כי מצאתי</w:t>
      </w:r>
      <w:r w:rsidR="005C60C7">
        <w:rPr>
          <w:rFonts w:ascii="David" w:hAnsi="David" w:cs="David" w:hint="cs"/>
          <w:sz w:val="24"/>
          <w:szCs w:val="24"/>
          <w:rtl/>
        </w:rPr>
        <w:t>,</w:t>
      </w:r>
      <w:r w:rsidR="005C60C7">
        <w:rPr>
          <w:rFonts w:ascii="David" w:hAnsi="David" w:cs="David"/>
          <w:sz w:val="24"/>
          <w:szCs w:val="24"/>
          <w:rtl/>
        </w:rPr>
        <w:t xml:space="preserve"> מעל לכל ספק</w:t>
      </w:r>
      <w:r w:rsidR="005C60C7">
        <w:rPr>
          <w:rFonts w:ascii="David" w:hAnsi="David" w:cs="David" w:hint="cs"/>
          <w:sz w:val="24"/>
          <w:szCs w:val="24"/>
          <w:rtl/>
        </w:rPr>
        <w:t xml:space="preserve">, </w:t>
      </w:r>
      <w:r>
        <w:rPr>
          <w:rFonts w:ascii="David" w:hAnsi="David" w:cs="David"/>
          <w:sz w:val="24"/>
          <w:szCs w:val="24"/>
          <w:rtl/>
        </w:rPr>
        <w:t>כי כל העניינים המפורטים בהסדר היו בידיעת האב וכי הוא נתן את הסכמתו לאישור ההסדר בעת שהיה מיוצג</w:t>
      </w:r>
      <w:r w:rsidR="005C60C7">
        <w:rPr>
          <w:rFonts w:ascii="David" w:hAnsi="David" w:cs="David" w:hint="cs"/>
          <w:sz w:val="24"/>
          <w:szCs w:val="24"/>
          <w:rtl/>
        </w:rPr>
        <w:t xml:space="preserve"> ולאחר שה</w:t>
      </w:r>
      <w:r w:rsidR="00E225CA">
        <w:rPr>
          <w:rFonts w:ascii="David" w:hAnsi="David" w:cs="David" w:hint="cs"/>
          <w:sz w:val="24"/>
          <w:szCs w:val="24"/>
          <w:rtl/>
        </w:rPr>
        <w:t>בין את ההסדר</w:t>
      </w:r>
      <w:r>
        <w:rPr>
          <w:rFonts w:ascii="David" w:hAnsi="David" w:cs="David"/>
          <w:sz w:val="24"/>
          <w:szCs w:val="24"/>
          <w:rtl/>
        </w:rPr>
        <w:t>.</w:t>
      </w:r>
    </w:p>
    <w:p w:rsidR="001D2FEE" w:rsidRPr="00E225CA"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שבהן ידע האב כי קיים צורך לפתור את המחלוקת בעניין הטיפולים השונים שדרושים לקטינים והגם שביהמ"ש הבהיר כי ללא הסכמה יש להגיש תובענה מתאימה, נתן האב, שהיה מיוצג, הסכמתו החופשית להסדר שהתגבש בסיוע ביהמ"ש ושניתן לו תוקף של החלטה.</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אדגיש גם כי לא הוכחו טעות או פגם ברצון. ההפך הוא הנכון, בשיח ארוך שהתקיים מחוץ לפרוטוקול, הסביר ביהמ"ש לצדדים את טיב ההסדר ומהותו ורק לאחר מכן הוכתבו והוקראו ההסכמות לפרוטוקול וניתן להן תוקף של החלטה.</w:t>
      </w:r>
    </w:p>
    <w:p w:rsidR="001D2FEE" w:rsidRDefault="001D2FEE" w:rsidP="001D2FEE">
      <w:pPr>
        <w:spacing w:line="360" w:lineRule="auto"/>
        <w:jc w:val="both"/>
        <w:rPr>
          <w:rFonts w:ascii="David" w:hAnsi="David"/>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במסגרת בע"מ 2180/15 </w:t>
      </w:r>
      <w:r>
        <w:rPr>
          <w:rFonts w:ascii="David" w:hAnsi="David" w:cs="David"/>
          <w:b/>
          <w:bCs/>
          <w:sz w:val="24"/>
          <w:szCs w:val="24"/>
          <w:rtl/>
        </w:rPr>
        <w:t>פלוני נ' פלוני</w:t>
      </w:r>
      <w:r>
        <w:rPr>
          <w:rFonts w:ascii="David" w:hAnsi="David" w:cs="David"/>
          <w:sz w:val="24"/>
          <w:szCs w:val="24"/>
          <w:rtl/>
        </w:rPr>
        <w:t xml:space="preserve"> (מאגרים משפטיים, 19.8.2018) קבע בית המשפט העליון כי בהעדר שינוי נסיבות מהותי, או עילה אחרת שבדין, אין מקום לאפשר ביטולו של מתווה מוסכם, ששימש יסוד להחלטת ביהמ"ש [ביהמ"ש סמך דבריו, בין היתר, הן על ההלכה שנקבעה בע"א 601/88 </w:t>
      </w:r>
      <w:r>
        <w:rPr>
          <w:rFonts w:ascii="David" w:hAnsi="David" w:cs="David"/>
          <w:b/>
          <w:bCs/>
          <w:sz w:val="24"/>
          <w:szCs w:val="24"/>
          <w:rtl/>
        </w:rPr>
        <w:t>עיזבון המנוח רודה ז"ל נ' שרייבר</w:t>
      </w:r>
      <w:r>
        <w:rPr>
          <w:rFonts w:ascii="David" w:hAnsi="David" w:cs="David"/>
          <w:sz w:val="24"/>
          <w:szCs w:val="24"/>
          <w:rtl/>
        </w:rPr>
        <w:t xml:space="preserve">, פ"ד מז(2) 441, 443 (1993)), והן על ההלכה שנקבעה ע"א 130/77‏ </w:t>
      </w:r>
      <w:r w:rsidRPr="004550FF">
        <w:rPr>
          <w:rFonts w:ascii="David" w:hAnsi="David" w:cs="David"/>
          <w:b/>
          <w:bCs/>
          <w:sz w:val="24"/>
          <w:szCs w:val="24"/>
          <w:rtl/>
        </w:rPr>
        <w:t>עוזרי נ' עוזרי</w:t>
      </w:r>
      <w:r>
        <w:rPr>
          <w:rFonts w:ascii="David" w:hAnsi="David" w:cs="David"/>
          <w:sz w:val="24"/>
          <w:szCs w:val="24"/>
          <w:rtl/>
        </w:rPr>
        <w:t>, פ''ד לג(2) 346 (1979)].</w:t>
      </w:r>
    </w:p>
    <w:p w:rsidR="001D2FEE" w:rsidRDefault="001D2FEE" w:rsidP="001D2FEE">
      <w:pPr>
        <w:pStyle w:val="ad"/>
        <w:spacing w:after="0" w:line="360" w:lineRule="auto"/>
        <w:jc w:val="both"/>
        <w:rPr>
          <w:rFonts w:ascii="David" w:hAnsi="David" w:cs="David"/>
          <w:sz w:val="24"/>
          <w:szCs w:val="24"/>
        </w:rPr>
      </w:pPr>
    </w:p>
    <w:p w:rsidR="001D2FEE" w:rsidRDefault="001D2FEE" w:rsidP="001D2FEE">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יסוד כל הנ"ל דחה ביהמ"ש המחוזי (כב' השופט יעקב דנינו) בקשה לביטול הסדר דיוני לפסיקה לפי סעיף 79א </w:t>
      </w:r>
      <w:r>
        <w:rPr>
          <w:rFonts w:ascii="David" w:hAnsi="David" w:cs="David"/>
          <w:b/>
          <w:bCs/>
          <w:sz w:val="24"/>
          <w:szCs w:val="24"/>
          <w:rtl/>
        </w:rPr>
        <w:t>לחוק בתי המשפט [נוסח משולב]</w:t>
      </w:r>
      <w:r>
        <w:rPr>
          <w:rFonts w:ascii="David" w:hAnsi="David" w:cs="David"/>
          <w:sz w:val="24"/>
          <w:szCs w:val="24"/>
          <w:rtl/>
        </w:rPr>
        <w:t xml:space="preserve">, תשמ"ד-1984, זאת במסגרת ת"א (מחוזי ב"ש) 51951-06-17 </w:t>
      </w:r>
      <w:r>
        <w:rPr>
          <w:rFonts w:ascii="David" w:hAnsi="David" w:cs="David"/>
          <w:b/>
          <w:bCs/>
          <w:sz w:val="24"/>
          <w:szCs w:val="24"/>
          <w:rtl/>
        </w:rPr>
        <w:t xml:space="preserve">הקודחים שבת בע"מ נ' שיבולת חברה להנדסה ובנין בע"מ </w:t>
      </w:r>
      <w:r>
        <w:rPr>
          <w:rFonts w:ascii="David" w:hAnsi="David" w:cs="David"/>
          <w:sz w:val="24"/>
          <w:szCs w:val="24"/>
          <w:rtl/>
        </w:rPr>
        <w:t>(מאגרים משפטיים, 8.5.2020).</w:t>
      </w:r>
    </w:p>
    <w:p w:rsidR="001D2FEE" w:rsidRDefault="001D2FEE" w:rsidP="001D2FEE">
      <w:pPr>
        <w:spacing w:line="360" w:lineRule="auto"/>
        <w:ind w:left="360"/>
        <w:jc w:val="both"/>
        <w:rPr>
          <w:rFonts w:ascii="David" w:hAnsi="David"/>
          <w:rtl/>
        </w:rPr>
      </w:pPr>
    </w:p>
    <w:p w:rsidR="001D2FEE" w:rsidRDefault="001D2FEE" w:rsidP="001D2FE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אי לכך מכל האמור לעיל, לא מצאתי כי בנסיבות העניין שלפניי חל שינוי נסיבות מהותי או כי מתקיימות</w:t>
      </w:r>
      <w:r w:rsidR="004550FF">
        <w:rPr>
          <w:rFonts w:ascii="David" w:hAnsi="David" w:cs="David"/>
          <w:sz w:val="24"/>
          <w:szCs w:val="24"/>
          <w:rtl/>
        </w:rPr>
        <w:t xml:space="preserve"> עילות אחרות שבדין, המצדיקות </w:t>
      </w:r>
      <w:r>
        <w:rPr>
          <w:rFonts w:ascii="David" w:hAnsi="David" w:cs="David"/>
          <w:sz w:val="24"/>
          <w:szCs w:val="24"/>
          <w:rtl/>
        </w:rPr>
        <w:t xml:space="preserve">ביטול הסכמות הצדדים, שניתן להן תוקף של החלטה. </w:t>
      </w:r>
    </w:p>
    <w:p w:rsidR="001D2FEE" w:rsidRDefault="001D2FEE" w:rsidP="001D2FEE">
      <w:pPr>
        <w:spacing w:line="360" w:lineRule="auto"/>
        <w:jc w:val="both"/>
        <w:rPr>
          <w:rFonts w:ascii="David" w:hAnsi="David"/>
        </w:rPr>
      </w:pPr>
    </w:p>
    <w:p w:rsidR="001D2FEE" w:rsidRDefault="001D2FEE" w:rsidP="001D2FEE">
      <w:pPr>
        <w:spacing w:line="360" w:lineRule="auto"/>
        <w:jc w:val="both"/>
        <w:rPr>
          <w:rFonts w:ascii="David" w:hAnsi="David"/>
          <w:rtl/>
        </w:rPr>
      </w:pPr>
      <w:r>
        <w:rPr>
          <w:rFonts w:ascii="David" w:hAnsi="David"/>
          <w:rtl/>
        </w:rPr>
        <w:t>אשר על כן, משהגעתי למסקנותיי לעיל, לנוכח הצורך בבירור טענות האב, שכלל את הצורך בהגשת תגובות וקיום דיון</w:t>
      </w:r>
      <w:r w:rsidR="004550FF">
        <w:rPr>
          <w:rFonts w:ascii="David" w:hAnsi="David" w:hint="cs"/>
          <w:rtl/>
        </w:rPr>
        <w:t>,</w:t>
      </w:r>
      <w:r>
        <w:rPr>
          <w:rFonts w:ascii="David" w:hAnsi="David"/>
          <w:rtl/>
        </w:rPr>
        <w:t xml:space="preserve"> ולנוכח הצורך בהכרעה מנומקת, במסגרתה דחיתי כל טענות האב, המבקש יישא בהוצאות המשיבה בסכום של 5,000 ₪ שישולמו בתוך 30 יום מהיום, כשסכום זה נושא הפרשי הצמדה כדין מהיום ועד לביצוע התשלום בפועל.</w:t>
      </w:r>
    </w:p>
    <w:p w:rsidR="001D2FEE" w:rsidRDefault="001D2FEE" w:rsidP="001D2FEE">
      <w:pPr>
        <w:spacing w:line="360" w:lineRule="auto"/>
        <w:jc w:val="both"/>
        <w:rPr>
          <w:rFonts w:ascii="David" w:hAnsi="David"/>
          <w:rtl/>
        </w:rPr>
      </w:pPr>
    </w:p>
    <w:p w:rsidR="00694556" w:rsidRPr="00E225CA" w:rsidRDefault="001D2FEE" w:rsidP="00E225CA">
      <w:pPr>
        <w:spacing w:line="360" w:lineRule="auto"/>
        <w:jc w:val="both"/>
        <w:rPr>
          <w:rFonts w:ascii="David" w:hAnsi="David"/>
          <w:rtl/>
        </w:rPr>
      </w:pPr>
      <w:r>
        <w:rPr>
          <w:rFonts w:ascii="David" w:hAnsi="David"/>
          <w:rtl/>
        </w:rPr>
        <w:t>ההחלטה מותרת בפרסום בהשמטת פרטים מזהים ושמות הצדדים.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ספטמבר 2024</w:t>
          </w:r>
        </w:sdtContent>
      </w:sdt>
      <w:r w:rsidR="00005C8B">
        <w:rPr>
          <w:rFonts w:ascii="Arial" w:hAnsi="Arial"/>
          <w:noProof w:val="0"/>
          <w:rtl/>
        </w:rPr>
        <w:t>, בהעדר הצדדים.</w:t>
      </w:r>
    </w:p>
    <w:p w:rsidR="00C43648" w:rsidRDefault="00704F0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4550FF">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26075556"/>
        </w:sdtPr>
        <w:sdtEndPr/>
        <w:sdtContent>
          <w:r w:rsidR="004550FF" w:rsidRPr="004550FF">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F00" w:rsidRDefault="00704F00">
      <w:r>
        <w:separator/>
      </w:r>
    </w:p>
  </w:endnote>
  <w:endnote w:type="continuationSeparator" w:id="0">
    <w:p w:rsidR="00704F00" w:rsidRDefault="0070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FF" w:rsidRDefault="004550F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42F8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42F84">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FF" w:rsidRDefault="004550F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F00" w:rsidRDefault="00704F00">
      <w:r>
        <w:separator/>
      </w:r>
    </w:p>
  </w:footnote>
  <w:footnote w:type="continuationSeparator" w:id="0">
    <w:p w:rsidR="00704F00" w:rsidRDefault="0070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FF" w:rsidRDefault="004550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04F00"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37897-10-21</w:t>
              </w:r>
            </w:sdtContent>
          </w:sdt>
          <w:r w:rsidR="00005C8B">
            <w:rPr>
              <w:b/>
              <w:bCs/>
              <w:noProof w:val="0"/>
              <w:sz w:val="26"/>
              <w:szCs w:val="26"/>
              <w:rtl/>
            </w:rPr>
            <w:t xml:space="preserve"> </w:t>
          </w:r>
          <w:sdt>
            <w:sdtPr>
              <w:rPr>
                <w:rtl/>
              </w:rPr>
              <w:alias w:val="1172"/>
              <w:tag w:val="1172"/>
              <w:id w:val="-595170033"/>
              <w:text w:multiLine="1"/>
            </w:sdtPr>
            <w:sdtEndPr/>
            <w:sdtContent>
              <w:r w:rsidR="00481DE1">
                <w:rPr>
                  <w:b/>
                  <w:bCs/>
                  <w:noProof w:val="0"/>
                  <w:sz w:val="26"/>
                  <w:szCs w:val="26"/>
                  <w:rtl/>
                </w:rPr>
                <w:t>ג</w:t>
              </w:r>
              <w:r w:rsidR="00481DE1">
                <w:rPr>
                  <w:rFonts w:hint="cs"/>
                  <w:b/>
                  <w:bCs/>
                  <w:noProof w:val="0"/>
                  <w:sz w:val="26"/>
                  <w:szCs w:val="26"/>
                  <w:rtl/>
                </w:rPr>
                <w:t>.</w:t>
              </w:r>
              <w:r w:rsidR="00481DE1">
                <w:rPr>
                  <w:b/>
                  <w:bCs/>
                  <w:noProof w:val="0"/>
                  <w:sz w:val="26"/>
                  <w:szCs w:val="26"/>
                  <w:rtl/>
                </w:rPr>
                <w:t xml:space="preserve"> נ' ג</w:t>
              </w:r>
              <w:r w:rsidR="00481DE1">
                <w:rPr>
                  <w:rFonts w:hint="cs"/>
                  <w:b/>
                  <w:bCs/>
                  <w:noProof w:val="0"/>
                  <w:sz w:val="26"/>
                  <w:szCs w:val="26"/>
                  <w:rtl/>
                </w:rPr>
                <w:t>.</w:t>
              </w:r>
            </w:sdtContent>
          </w:sdt>
        </w:p>
        <w:p w:rsidR="008D10B2" w:rsidRPr="00E1068A" w:rsidRDefault="007E7A21" w:rsidP="007E7A21">
          <w:pPr>
            <w:rPr>
              <w:sz w:val="20"/>
              <w:szCs w:val="20"/>
              <w:rtl/>
            </w:rPr>
          </w:pPr>
          <w:r w:rsidRPr="00E1068A">
            <w:rPr>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FF" w:rsidRDefault="004550F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9C3251"/>
    <w:multiLevelType w:val="hybridMultilevel"/>
    <w:tmpl w:val="FDB6E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126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12617&amp;lt;/CaseID&amp;gt;_x000d__x000a_        &amp;lt;CaseMonth&amp;gt;10&amp;lt;/CaseMonth&amp;gt;_x000d__x000a_        &amp;lt;CaseYear&amp;gt;2021&amp;lt;/CaseYear&amp;gt;_x000d__x000a_        &amp;lt;CaseNumber&amp;gt;378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897-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9-16T12:00:00+03:00&amp;lt;/CasePreviousSessionDate&amp;gt;_x000d__x000a_        &amp;lt;CaseNextSessionDate&amp;gt;2024-12-05T10:00:00+02:00&amp;lt;/CaseNextSessionDate&amp;gt;_x000d__x000a_        &amp;lt;CaseNextDeterminingTask&amp;gt;142&amp;lt;/CaseNextDeterminingTask&amp;gt;_x000d__x000a_        &amp;lt;TemporaryAidStatus&amp;gt;קיימות בקשות לסעדים זמניים בתיק&amp;lt;/TemporaryAidStatus&amp;gt;_x000d__x000a_        &amp;lt;CaseOpenDate&amp;gt;2021-10-17T09: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7.9 הועברה טלפונית לעו&amp;quot;ס מיכל שיבס.&amp;lt;/CaseDesc&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12617&amp;lt;/CaseID&amp;gt;_x000d__x000a_        &amp;lt;CaseMonth&amp;gt;10&amp;lt;/CaseMonth&amp;gt;_x000d__x000a_        &amp;lt;CaseYear&amp;gt;2021&amp;lt;/CaseYear&amp;gt;_x000d__x000a_        &amp;lt;CaseNumber&amp;gt;378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897-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2&amp;lt;/CaseNextDeterminingTask&amp;gt;_x000d__x000a_        &amp;lt;CaseOpenDate&amp;gt;2021-10-17T09: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7.9 הועברה טלפונית לעו&amp;quot;ס מיכל שיב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8T16:16:45.9538741+03:00&amp;lt;/DecisionStatusChangeDate&amp;gt;_x000d__x000a_        &amp;lt;DecisionSignatureDate&amp;gt;2024-09-18T16:16:45.9538741+03:00&amp;lt;/DecisionSignatureDate&amp;gt;_x000d__x000a_        &amp;lt;DecisionSignatureUserID&amp;gt;036029429@GOV.IL&amp;lt;/DecisionSignatureUserID&amp;gt;_x000d__x000a_        &amp;lt;DecisionCreateDate&amp;gt;2024-09-18T16:16:45.9538741+03:00&amp;lt;/DecisionCreateDate&amp;gt;_x000d__x000a_        &amp;lt;DecisionChangeDate&amp;gt;2024-09-18T16:16:45.9538741+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71261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1"/>
    <w:docVar w:name="NGCS.TemplateProceedingID" w:val="3"/>
    <w:docVar w:name="SelectedDocumentID" w:val="44880015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1EA6"/>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6D1C"/>
    <w:rsid w:val="001C4003"/>
    <w:rsid w:val="001D2FEE"/>
    <w:rsid w:val="001D4DBF"/>
    <w:rsid w:val="001E75CA"/>
    <w:rsid w:val="00217A34"/>
    <w:rsid w:val="002265FF"/>
    <w:rsid w:val="00234943"/>
    <w:rsid w:val="00271B56"/>
    <w:rsid w:val="0028443A"/>
    <w:rsid w:val="00284F3A"/>
    <w:rsid w:val="002C344E"/>
    <w:rsid w:val="002C3F4A"/>
    <w:rsid w:val="002E75E9"/>
    <w:rsid w:val="00307A6A"/>
    <w:rsid w:val="00307C40"/>
    <w:rsid w:val="00320433"/>
    <w:rsid w:val="003230C7"/>
    <w:rsid w:val="00327E50"/>
    <w:rsid w:val="0033597A"/>
    <w:rsid w:val="00343D89"/>
    <w:rsid w:val="003551F1"/>
    <w:rsid w:val="00362612"/>
    <w:rsid w:val="0036743F"/>
    <w:rsid w:val="003715DD"/>
    <w:rsid w:val="003823E0"/>
    <w:rsid w:val="003A4521"/>
    <w:rsid w:val="003A7234"/>
    <w:rsid w:val="003D12E7"/>
    <w:rsid w:val="003D1C8C"/>
    <w:rsid w:val="003F6CA4"/>
    <w:rsid w:val="0040096C"/>
    <w:rsid w:val="00414F1F"/>
    <w:rsid w:val="0043125D"/>
    <w:rsid w:val="0043502B"/>
    <w:rsid w:val="004443AC"/>
    <w:rsid w:val="00444945"/>
    <w:rsid w:val="00444B02"/>
    <w:rsid w:val="00451E28"/>
    <w:rsid w:val="004550FF"/>
    <w:rsid w:val="00462C62"/>
    <w:rsid w:val="00465D36"/>
    <w:rsid w:val="00481DE1"/>
    <w:rsid w:val="004C17EE"/>
    <w:rsid w:val="004C4BDF"/>
    <w:rsid w:val="004D1187"/>
    <w:rsid w:val="004D3AA0"/>
    <w:rsid w:val="004E1987"/>
    <w:rsid w:val="004E2E15"/>
    <w:rsid w:val="004E6E3C"/>
    <w:rsid w:val="00520898"/>
    <w:rsid w:val="00523621"/>
    <w:rsid w:val="00524986"/>
    <w:rsid w:val="005268F6"/>
    <w:rsid w:val="00534284"/>
    <w:rsid w:val="00547DB7"/>
    <w:rsid w:val="005C60C7"/>
    <w:rsid w:val="005F4F09"/>
    <w:rsid w:val="0061431B"/>
    <w:rsid w:val="00622BAA"/>
    <w:rsid w:val="006306CF"/>
    <w:rsid w:val="00644E9A"/>
    <w:rsid w:val="00671BD5"/>
    <w:rsid w:val="00676CF0"/>
    <w:rsid w:val="006805C1"/>
    <w:rsid w:val="00686C21"/>
    <w:rsid w:val="006931C1"/>
    <w:rsid w:val="00694556"/>
    <w:rsid w:val="006C30C5"/>
    <w:rsid w:val="006C4820"/>
    <w:rsid w:val="006D3B31"/>
    <w:rsid w:val="006E0D96"/>
    <w:rsid w:val="006E1A53"/>
    <w:rsid w:val="006F56E6"/>
    <w:rsid w:val="00704EDA"/>
    <w:rsid w:val="00704F00"/>
    <w:rsid w:val="00713F15"/>
    <w:rsid w:val="00721122"/>
    <w:rsid w:val="00753019"/>
    <w:rsid w:val="00754801"/>
    <w:rsid w:val="00761441"/>
    <w:rsid w:val="00795365"/>
    <w:rsid w:val="007A351D"/>
    <w:rsid w:val="007B1CB7"/>
    <w:rsid w:val="007B7765"/>
    <w:rsid w:val="007C5BDD"/>
    <w:rsid w:val="007D45E3"/>
    <w:rsid w:val="007E6115"/>
    <w:rsid w:val="007E7A21"/>
    <w:rsid w:val="007F4609"/>
    <w:rsid w:val="00814468"/>
    <w:rsid w:val="008176A1"/>
    <w:rsid w:val="00820005"/>
    <w:rsid w:val="00835B4F"/>
    <w:rsid w:val="00844318"/>
    <w:rsid w:val="0086061C"/>
    <w:rsid w:val="00863F5D"/>
    <w:rsid w:val="00870890"/>
    <w:rsid w:val="00873602"/>
    <w:rsid w:val="00875D12"/>
    <w:rsid w:val="00881CCE"/>
    <w:rsid w:val="0088479D"/>
    <w:rsid w:val="00896889"/>
    <w:rsid w:val="0089745E"/>
    <w:rsid w:val="00897DAF"/>
    <w:rsid w:val="008C5714"/>
    <w:rsid w:val="008D10B2"/>
    <w:rsid w:val="008F5B73"/>
    <w:rsid w:val="00903896"/>
    <w:rsid w:val="00906F3D"/>
    <w:rsid w:val="00942F84"/>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4896"/>
    <w:rsid w:val="00C50A9F"/>
    <w:rsid w:val="00C642FA"/>
    <w:rsid w:val="00C65714"/>
    <w:rsid w:val="00CC7622"/>
    <w:rsid w:val="00CD608F"/>
    <w:rsid w:val="00CF6BB7"/>
    <w:rsid w:val="00D04AA4"/>
    <w:rsid w:val="00D27982"/>
    <w:rsid w:val="00D33B86"/>
    <w:rsid w:val="00D44968"/>
    <w:rsid w:val="00D53924"/>
    <w:rsid w:val="00D55D0C"/>
    <w:rsid w:val="00D72ED3"/>
    <w:rsid w:val="00D96D8C"/>
    <w:rsid w:val="00DA6649"/>
    <w:rsid w:val="00DC1259"/>
    <w:rsid w:val="00DC1BD2"/>
    <w:rsid w:val="00DC2571"/>
    <w:rsid w:val="00DC487C"/>
    <w:rsid w:val="00DE1E7D"/>
    <w:rsid w:val="00DE6BF6"/>
    <w:rsid w:val="00E04E84"/>
    <w:rsid w:val="00E1068A"/>
    <w:rsid w:val="00E225C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D2FE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6023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03DEE" w:rsidP="00E03DE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45AB8"/>
    <w:rsid w:val="00961B27"/>
    <w:rsid w:val="00990020"/>
    <w:rsid w:val="00A47063"/>
    <w:rsid w:val="00AA7CE3"/>
    <w:rsid w:val="00B42D7E"/>
    <w:rsid w:val="00B45677"/>
    <w:rsid w:val="00B91FA3"/>
    <w:rsid w:val="00BE6557"/>
    <w:rsid w:val="00C96C06"/>
    <w:rsid w:val="00CA3DDE"/>
    <w:rsid w:val="00E03DE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03DEE"/>
    <w:pPr>
      <w:bidi/>
      <w:spacing w:after="0" w:line="240" w:lineRule="auto"/>
    </w:pPr>
    <w:rPr>
      <w:rFonts w:ascii="Times New Roman" w:eastAsia="Times New Roman" w:hAnsi="Times New Roman" w:cs="David"/>
      <w:noProof/>
      <w:sz w:val="24"/>
      <w:szCs w:val="24"/>
    </w:rPr>
  </w:style>
  <w:style w:type="paragraph" w:customStyle="1" w:styleId="136C54B52BBE4B928D601C47D091C35B">
    <w:name w:val="136C54B52BBE4B928D601C47D091C35B"/>
    <w:rsid w:val="00E03DEE"/>
    <w:pPr>
      <w:bidi/>
      <w:spacing w:after="160" w:line="259" w:lineRule="auto"/>
    </w:pPr>
  </w:style>
  <w:style w:type="paragraph" w:customStyle="1" w:styleId="5BD59DFDA8F3477BB9F8627A4BB79A34">
    <w:name w:val="5BD59DFDA8F3477BB9F8627A4BB79A34"/>
    <w:rsid w:val="00E03DEE"/>
    <w:pPr>
      <w:bidi/>
      <w:spacing w:after="160" w:line="259" w:lineRule="auto"/>
    </w:pPr>
  </w:style>
  <w:style w:type="paragraph" w:customStyle="1" w:styleId="5DD00B10481C4FF59353BA704AEA1634">
    <w:name w:val="5DD00B10481C4FF59353BA704AEA1634"/>
    <w:rsid w:val="00E03DEE"/>
    <w:pPr>
      <w:bidi/>
      <w:spacing w:after="160" w:line="259" w:lineRule="auto"/>
    </w:pPr>
  </w:style>
  <w:style w:type="paragraph" w:customStyle="1" w:styleId="EB02ED0362D64FD59C5078619D6D0CA8">
    <w:name w:val="EB02ED0362D64FD59C5078619D6D0CA8"/>
    <w:rsid w:val="00E03DE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אלינה ברזק</FullName>
        <FirstName>אלינה</FirstName>
        <LastName>ברזק</LastName>
        <PartyPropertyName/>
        <AuthenticationTypeAndNumber>ת"ז 306154279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258399589</CasePartyID>
        <PartyTypeID>5</PartyTypeID>
        <ActivityStatusID>1</ActivityStatusID>
        <PartyAliasID>102</PartyAliasID>
        <PartyAliasName>מומחה בית משפט</PartyAliasName>
        <LegalEntityID>72679898</LegalEntityID>
        <CaseLegalEntityID>125181316</CaseLegalEntityID>
        <AuthenticationTypeID>1</AuthenticationTypeID>
        <AuthenticationTypeName>ת"ז</AuthenticationTypeName>
        <LegalEntityNumber>306154279</LegalEntityNumber>
        <IsMainPartyType>true</IsMainPartyType>
        <CaseDisplayIdentifier>37897-10-21</CaseDisplayIdentifier>
        <CaseTypeID>10262</CaseTypeID>
        <CaseTypeName>תביעה לאחר הסדר התדיינויות במשפחה (תלה"מ)</CaseTypeName>
        <CaseName>גל נ' גל</CaseName>
        <FullAddress>אוכמנית 53 באר שבע שכ' נווה נוי</FullAddress>
        <MotionID>0</MotionID>
        <CasePleaID>0</CasePleaID>
        <LinkedCaseID>0</LinkedCaseID>
        <CasePartyCategoryID>1</CasePartyCategoryID>
        <LegalEntityAddressID>74788423</LegalEntityAddressID>
        <PleaTypeID>4</PleaTypeID>
        <GroupPartyAlias/>
        <IsConverted>false</IsConverted>
        <LegalEntityNameID>76801248</LegalEntityNameID>
        <RepresentatedNamesOfAssistant/>
        <LegalEntityTypeID>6</LegalEntityTypeID>
        <IsVerdictExists>false</IsVerdictExists>
        <IsAsirAzir>false</IsAsirAzir>
        <MainAndSecSpec/>
        <IsPublicationProhibited>false</IsPublicationProhibited>
        <PublicationProhibitedFullName>אלינה ברזק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שפיק מסאלחה</FullName>
        <FirstName>שפיק</FirstName>
        <LastName>מסאלחה</LastName>
        <PartyPropertyName/>
        <AuthenticationTypeAndNumber>ת"ז 054415179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276373438</CasePartyID>
        <PartyTypeID>5</PartyTypeID>
        <ActivityStatusID>1</ActivityStatusID>
        <PartyAliasID>102</PartyAliasID>
        <PartyAliasName>מומחה בית משפט</PartyAliasName>
        <LegalEntityID>71428271</LegalEntityID>
        <CaseLegalEntityID>131883390</CaseLegalEntityID>
        <AuthenticationTypeID>1</AuthenticationTypeID>
        <AuthenticationTypeName>ת"ז</AuthenticationTypeName>
        <LegalEntityNumber>054415179</LegalEntityNumber>
        <IsMainPartyType>true</IsMainPartyType>
        <CaseDisplayIdentifier>37897-10-21</CaseDisplayIdentifier>
        <CaseTypeID>10262</CaseTypeID>
        <CaseTypeName>תביעה לאחר הסדר התדיינויות במשפחה (תלה"מ)</CaseTypeName>
        <CaseName>גל נ' גל</CaseName>
        <FullAddress>ת.ד 24246 ירושלים </FullAddress>
        <EmailAddress>drshafiq.m@gmail.com</EmailAddress>
        <MotionID>0</MotionID>
        <CasePleaID>0</CasePleaID>
        <FatherName xml:space="preserve">        </FatherName>
        <LinkedCaseID>0</LinkedCaseID>
        <CasePartyCategoryID>1</CasePartyCategoryID>
        <LegalEntityAddressID>73046887</LegalEntityAddressID>
        <LegalEntityEmailAddressID>68391681</LegalEntityEmailAddressID>
        <PleaTypeID>4</PleaTypeID>
        <GroupPartyAlias/>
        <IsConverted>false</IsConverted>
        <LegalEntityNameID>74575618</LegalEntityNameID>
        <RepresentatedNamesOfAssistant/>
        <LegalEntityTypeID>6</LegalEntityTypeID>
        <IsVerdictExists>false</IsVerdictExists>
        <IsAsirAzir>false</IsAsirAzir>
        <MainAndSecSpec/>
        <IsPublicationProhibited>false</IsPublicationProhibited>
        <PublicationProhibitedFullName>שפיק מסאלחה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235716781</CasePartyID>
        <PartyTypeID>2</PartyTypeID>
        <ActivityStatusID>1</ActivityStatusID>
        <PartyAliasID>20</PartyAliasID>
        <PartyAliasName>בא כוח תובעים</PartyAliasName>
        <LegalEntityID>407206</LegalEntityID>
        <CaseLegalEntityID>118173753</CaseLegalEntityID>
        <AuthenticationTypeID>4</AuthenticationTypeID>
        <AuthenticationTypeName>מ.ר.</AuthenticationTypeName>
        <LegalEntityNumber>32677</LegalEntityNumber>
        <IsMainPartyType>true</IsMainPartyType>
        <CaseDisplayIdentifier>37897-10-21</CaseDisplayIdentifier>
        <CaseTypeID>10262</CaseTypeID>
        <CaseTypeName>תביעה לאחר הסדר התדיינויות במשפחה (תלה"מ)</CaseTypeName>
        <CaseName>גל נ' גל</CaseName>
        <FullAddress>אוסישקין 5 רמת השרון בניין מכבי</FullAddress>
        <MotionID>0</MotionID>
        <CasePleaID>0</CasePleaID>
        <FatherName xml:space="preserve">        </FatherName>
        <LinkedCaseID>0</LinkedCaseID>
        <PartyID>1</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MainAndSecSpec/>
        <IsPublicationProhibited>false</IsPublicationProhibited>
        <PublicationProhibitedFullName>שולמית אלדן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232101989</CasePartyID>
        <PartyTypeID>3</PartyTypeID>
        <ActivityStatusID>1</ActivityStatusID>
        <LegalEntityID>80056595</LegalEntityID>
        <CaseLegalEntityID>117073964</CaseLegalEntityID>
        <AssistantRoleID>24</AssistantRoleID>
        <AuthenticationTypeID>1</AuthenticationTypeID>
        <AuthenticationTypeName>ת"ז</AuthenticationTypeName>
        <LegalEntityNumber>223536905</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92072032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מנחם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232102055</CasePartyID>
        <PartyTypeID>3</PartyTypeID>
        <ActivityStatusID>1</ActivityStatusID>
        <LegalEntityID>80056600</LegalEntityID>
        <CaseLegalEntityID>117073982</CaseLegalEntityID>
        <AssistantRoleID>24</AssistantRoleID>
        <AuthenticationTypeID>1</AuthenticationTypeID>
        <AuthenticationTypeName>ת"ז</AuthenticationTypeName>
        <LegalEntityNumber>224373159</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92072040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232102105</CasePartyID>
        <PartyTypeID>3</PartyTypeID>
        <ActivityStatusID>1</ActivityStatusID>
        <LegalEntityID>80056603</LegalEntityID>
        <CaseLegalEntityID>117073995</CaseLegalEntityID>
        <AssistantRoleID>24</AssistantRoleID>
        <AuthenticationTypeID>1</AuthenticationTypeID>
        <AuthenticationTypeName>ת"ז</AuthenticationTypeName>
        <LegalEntityNumber>228037461</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92072046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דבורה גל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253952106</CasePartyID>
        <PartyTypeID>3</PartyTypeID>
        <ActivityStatusID>1</ActivityStatusID>
        <LegalEntityID>45305358</LegalEntityID>
        <CaseLegalEntityID>123810889</CaseLegalEntityID>
        <AssistantRoleID>26</AssistantRoleID>
        <AuthenticationTypeID>13</AuthenticationTypeID>
        <AuthenticationTypeName>משרדי ממשלה</AuthenticationTypeName>
        <LegalEntityNumber>570000935</LegalEntityNumber>
        <IsMainPartyType>true</IsMainPartyType>
        <CaseDisplayIdentifier>37897-10-21</CaseDisplayIdentifier>
        <CaseTypeID>10262</CaseTypeID>
        <CaseTypeName>תביעה לאחר הסדר התדיינויות במשפחה (תלה"מ)</CaseTypeName>
        <CaseName>גל נ' גל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254020862</CasePartyID>
        <PartyTypeID>2</PartyTypeID>
        <ActivityStatusID>1</ActivityStatusID>
        <PartyAliasID>105</PartyAliasID>
        <PartyAliasName>בא כוח מסייעים</PartyAliasName>
        <LegalEntityID>69484296</LegalEntityID>
        <CaseLegalEntityID>123832395</CaseLegalEntityID>
        <AuthenticationTypeID>4</AuthenticationTypeID>
        <AuthenticationTypeName>מ.ר.</AuthenticationTypeName>
        <LegalEntityNumber>54385</LegalEntityNumber>
        <IsMainPartyType>true</IsMainPartyType>
        <CaseDisplayIdentifier>37897-10-21</CaseDisplayIdentifier>
        <CaseTypeID>10262</CaseTypeID>
        <CaseTypeName>תביעה לאחר הסדר התדיינויות במשפחה (תלה"מ)</CaseTypeName>
        <CaseName>גל נ' גל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עמיאל גל</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270882633</CasePartyID>
        <PartyTypeID>2</PartyTypeID>
        <ActivityStatusID>1</ActivityStatusID>
        <PartyAliasID>21</PartyAliasID>
        <PartyAliasName>בא כוח נתבעים</PartyAliasName>
        <LegalEntityID>387075</LegalEntityID>
        <CaseLegalEntityID>129099371</CaseLegalEntityID>
        <AuthenticationTypeID>4</AuthenticationTypeID>
        <AuthenticationTypeName>מ.ר.</AuthenticationTypeName>
        <LegalEntityNumber>24182</LegalEntityNumber>
        <IsMainPartyType>true</IsMainPartyType>
        <CaseDisplayIdentifier>37897-10-21</CaseDisplayIdentifier>
        <CaseTypeID>10262</CaseTypeID>
        <CaseTypeName>תביעה לאחר הסדר התדיינויות במשפחה (תלה"מ)</CaseTypeName>
        <CaseName>גל נ' גל</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MainAndSecSpec/>
        <IsPublicationProhibited>false</IsPublicationProhibited>
        <PublicationProhibitedFullName>חגית שלי</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עו"ס מיכל שיבז</FullName>
        <FirstName>עו"ס מיכל</FirstName>
        <LastName>שיבז</LastName>
        <PartyPropertyName/>
        <AuthenticationTypeAndNumber>ת"ז </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247245401</CasePartyID>
        <PartyTypeID>4</PartyTypeID>
        <ActivityStatusID>1</ActivityStatusID>
        <PartyAliasID>101</PartyAliasID>
        <PartyAliasName>עד בית משפט</PartyAliasName>
        <OrdinalNumber>0</OrdinalNumber>
        <LegalEntityID>80807192</LegalEntityID>
        <CaseLegalEntityID>121758282</CaseLegalEntityID>
        <AuthenticationTypeID>1</AuthenticationTypeID>
        <AuthenticationTypeName>ת"ז</AuthenticationTypeName>
        <IsMainPartyType>true</IsMainPartyType>
        <CaseDisplayIdentifier>37897-10-21</CaseDisplayIdentifier>
        <CaseTypeID>10262</CaseTypeID>
        <CaseTypeName>תביעה לאחר הסדר התדיינויות במשפחה (תלה"מ)</CaseTypeName>
        <CaseName>גל נ' גל</CaseName>
        <FullAddress>מחלקת רווחה ד' רבתי באר שבע באמצעות ב"כ הנתבע</FullAddress>
        <MotionID>0</MotionID>
        <CasePleaID>0</CasePleaID>
        <LinkedCaseID>0</LinkedCaseID>
        <CasePartyCategoryID>1</CasePartyCategoryID>
        <LegalEntityAddressID>87112496</LegalEntityAddressID>
        <PleaTypeID>4</PleaTypeID>
        <GroupPartyAlias/>
        <IsConverted>false</IsConverted>
        <LegalEntityNameID>93866411</LegalEntityNameID>
        <RepresentatedNamesOfAssistant/>
        <LegalEntityTypeID>1</LegalEntityTypeID>
        <IsVerdictExists>false</IsVerdictExists>
        <IsAsirAzir>false</IsAsirAzir>
        <MainAndSecSpec/>
        <IsPublicationProhibited>false</IsPublicationProhibited>
        <PublicationProhibitedFullName>עו"ס מיכל שיבז</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מרחבים- סדרי דין</FullName>
        <LastName>המחלקה לשירותים חברתיים- מרחבים- סדרי דין</LastName>
        <PartyPropertyName/>
        <AuthenticationTypeAndNumber>משרדי ממשלה 570001049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264390844</CasePartyID>
        <PartyTypeID>3</PartyTypeID>
        <ActivityStatusID>1</ActivityStatusID>
        <OrdinalNumber>1</OrdinalNumber>
        <LegalEntityID>57395592</LegalEntityID>
        <CaseLegalEntityID>127191743</CaseLegalEntityID>
        <AssistantRoleID>16</AssistantRoleID>
        <AuthenticationTypeID>13</AuthenticationTypeID>
        <AuthenticationTypeName>משרדי ממשלה</AuthenticationTypeName>
        <LegalEntityNumber>570001049</LegalEntityNumber>
        <IsMainPartyType>true</IsMainPartyType>
        <CaseDisplayIdentifier>37897-10-21</CaseDisplayIdentifier>
        <CaseTypeID>10262</CaseTypeID>
        <CaseTypeName>תביעה לאחר הסדר התדיינויות במשפחה (תלה"מ)</CaseTypeName>
        <CaseName>גל נ' גל</CaseName>
        <FullAddress>ד.נ הנגב  מועצה אזורית מרחבים</FullAddress>
        <EmailAddress>mazalk@merchavim.org.il</EmailAddress>
        <MotionID>0</MotionID>
        <CasePleaID>0</CasePleaID>
        <LinkedCaseID>0</LinkedCaseID>
        <PartyID>1</PartyID>
        <CasePartyCategoryID>2</CasePartyCategoryID>
        <LegalEntityAddressID>82725523</LegalEntityAddressID>
        <LegalEntityEmailAddressID>68246138</LegalEntityEmailAddressID>
        <PleaTypeID>4</PleaTypeID>
        <GroupPartyAlias/>
        <IsConverted>false</IsConverted>
        <LegalEntityRegisteredNameID>10200100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מרחבים- סדרי 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כרמית גל</FullName>
        <FirstName>כרמית חיה</FirstName>
        <LastName>גל</LastName>
        <PartyPropertyName/>
        <AuthenticationTypeAndNumber>ת"ז 034530014</AuthenticationTypeAndNumber>
        <RepresentatedOrRepresentativesNames>שולמית אלדן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232101683</CasePartyID>
        <PartyTypeID>1</PartyTypeID>
        <ActivityStatusID>1</ActivityStatusID>
        <PartyAliasID>1</PartyAliasID>
        <PartyAliasName>תובע</PartyAliasName>
        <OrdinalNumber>1</OrdinalNumber>
        <LegalEntityID>79874154</LegalEntityID>
        <CaseLegalEntityID>117073897</CaseLegalEntityID>
        <AuthenticationTypeID>1</AuthenticationTypeID>
        <AuthenticationTypeName>ת"ז</AuthenticationTypeName>
        <LegalEntityNumber>034530014</LegalEntityNumber>
        <IsMainPartyType>true</IsMainPartyType>
        <CaseDisplayIdentifier>37897-10-21</CaseDisplayIdentifier>
        <CaseTypeID>10262</CaseTypeID>
        <CaseTypeName>תביעה לאחר הסדר התדיינויות במשפחה (תלה"מ)</CaseTypeName>
        <CaseName>גל נ' גל</CaseName>
        <FullAddress>יעקב דורי 21/5 באר שבע </FullAddress>
        <MotionID>0</MotionID>
        <CasePleaID>0</CasePleaID>
        <FatherName>משה</FatherName>
        <LinkedCaseID>0</LinkedCaseID>
        <PartyID>1</PartyID>
        <CasePartyCategoryID>2</CasePartyCategoryID>
        <LegalEntityAddressID>85699508</LegalEntityAddressID>
        <PleaTypeID>4</PleaTypeID>
        <GroupPartyAlias>תובעים</GroupPartyAlias>
        <IsConverted>false</IsConverted>
        <LegalEntityRegisteredNameID>9577735</LegalEntityRegisteredNameID>
        <LegalEntityNameID>92072008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עמיאל גל</FullName>
        <FirstName>עמיאל צבי</FirstName>
        <LastName>גל</LastName>
        <PartyPropertyName/>
        <AuthenticationTypeAndNumber>ת"ז 040025835</AuthenticationTypeAndNumber>
        <RepresentatedOrRepresentativesNames>חגית שלי</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232101685</CasePartyID>
        <PartyTypeID>1</PartyTypeID>
        <ActivityStatusID>1</ActivityStatusID>
        <PartyAliasID>2</PartyAliasID>
        <PartyAliasName>נתבע</PartyAliasName>
        <OrdinalNumber>1</OrdinalNumber>
        <LegalEntityID>79874155</LegalEntityID>
        <CaseLegalEntityID>117073899</CaseLegalEntityID>
        <AuthenticationTypeID>1</AuthenticationTypeID>
        <AuthenticationTypeName>ת"ז</AuthenticationTypeName>
        <LegalEntityNumber>040025835</LegalEntityNumber>
        <IsMainPartyType>true</IsMainPartyType>
        <CaseDisplayIdentifier>37897-10-21</CaseDisplayIdentifier>
        <CaseTypeID>10262</CaseTypeID>
        <CaseTypeName>תביעה לאחר הסדר התדיינויות במשפחה (תלה"מ)</CaseTypeName>
        <CaseName>גל נ' גל</CaseName>
        <FullAddress>יעקב דורי 21 באר שבע </FullAddress>
        <MotionID>0</MotionID>
        <CasePleaID>0</CasePleaID>
        <FatherName>יצחק אנג'ל</FatherName>
        <LinkedCaseID>0</LinkedCaseID>
        <PartyID>2</PartyID>
        <CasePartyCategoryID>2</CasePartyCategoryID>
        <LegalEntityAddressID>89344266</LegalEntityAddressID>
        <PleaTypeID>4</PleaTypeID>
        <GroupPartyAlias>נתבעים</GroupPartyAlias>
        <IsConverted>false</IsConverted>
        <LegalEntityRegisteredNameID>9577736</LegalEntityRegisteredNameID>
        <LegalEntityNameID>92072009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עמיאל גל</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2024-09-18T16:16:45.9538741+03:00</DecisionSignatureDate>
    <OpenCaseDate>2021-10-17T09:43:00+03:00</OpenCaseDate>
    <CaseFeeSum>0.000</CaseFeeSum>
    <DecisionTypeID>1</DecisionTypeID>
    <DecisionSignatureUserName>אריאל ממן</DecisionSignatureUserName>
    <DecisionSignatureDateHebrew>2024-09-18T16:16:45.9538741+03:00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גל נ' גל</CaseName>
    <DecisionNumberInCase>116</DecisionNumberInCase>
  </dt_Decision>
  <dt_DecisionCase>
    <DecisionID>0</DecisionID>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אלינה ברזק</FullName>
        <FirstName>אלינה</FirstName>
        <LastName>ברזק</LastName>
        <PartyPropertyName/>
        <AuthenticationTypeAndNumber>ת"ז 306154279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258399589</CasePartyID>
        <PartyTypeID>5</PartyTypeID>
        <ActivityStatusID>1</ActivityStatusID>
        <PartyAliasID>102</PartyAliasID>
        <PartyAliasName>מומחה בית משפט</PartyAliasName>
        <LegalEntityID>72679898</LegalEntityID>
        <CaseLegalEntityID>125181316</CaseLegalEntityID>
        <AuthenticationTypeID>1</AuthenticationTypeID>
        <AuthenticationTypeName>ת"ז</AuthenticationTypeName>
        <LegalEntityNumber>306154279</LegalEntityNumber>
        <IsMainPartyType>true</IsMainPartyType>
        <CaseDisplayIdentifier>37897-10-21</CaseDisplayIdentifier>
        <CaseTypeID>10262</CaseTypeID>
        <CaseTypeName>תביעה לאחר הסדר התדיינויות במשפחה (תלה"מ)</CaseTypeName>
        <CaseName>גל נ' גל</CaseName>
        <FullAddress>אוכמנית 53 באר שבע שכ' נווה נוי</FullAddress>
        <MotionID>0</MotionID>
        <CasePleaID>0</CasePleaID>
        <LinkedCaseID>0</LinkedCaseID>
        <CasePartyCategoryID>1</CasePartyCategoryID>
        <LegalEntityAddressID>74788423</LegalEntityAddressID>
        <PleaTypeID>4</PleaTypeID>
        <GroupPartyAlias/>
        <IsConverted>false</IsConverted>
        <LegalEntityNameID>76801248</LegalEntityNameID>
        <RepresentatedNamesOfAssistant/>
        <LegalEntityTypeID>6</LegalEntityTypeID>
        <IsVerdictExists>false</IsVerdictExists>
        <IsAsirAzir>false</IsAsirAzir>
        <MainAndSecSpec/>
        <IsPublicationProhibited>false</IsPublicationProhibited>
        <PublicationProhibitedFullName>אלינה ברזק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שפיק מסאלחה</FullName>
        <FirstName>שפיק</FirstName>
        <LastName>מסאלחה</LastName>
        <PartyPropertyName/>
        <AuthenticationTypeAndNumber>ת"ז 054415179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276373438</CasePartyID>
        <PartyTypeID>5</PartyTypeID>
        <ActivityStatusID>1</ActivityStatusID>
        <PartyAliasID>102</PartyAliasID>
        <PartyAliasName>מומחה בית משפט</PartyAliasName>
        <LegalEntityID>71428271</LegalEntityID>
        <CaseLegalEntityID>131883390</CaseLegalEntityID>
        <AuthenticationTypeID>1</AuthenticationTypeID>
        <AuthenticationTypeName>ת"ז</AuthenticationTypeName>
        <LegalEntityNumber>054415179</LegalEntityNumber>
        <IsMainPartyType>true</IsMainPartyType>
        <CaseDisplayIdentifier>37897-10-21</CaseDisplayIdentifier>
        <CaseTypeID>10262</CaseTypeID>
        <CaseTypeName>תביעה לאחר הסדר התדיינויות במשפחה (תלה"מ)</CaseTypeName>
        <CaseName>גל נ' גל</CaseName>
        <FullAddress>ת.ד 24246 ירושלים </FullAddress>
        <EmailAddress>drshafiq.m@gmail.com</EmailAddress>
        <MotionID>0</MotionID>
        <CasePleaID>0</CasePleaID>
        <FatherName xml:space="preserve">        </FatherName>
        <LinkedCaseID>0</LinkedCaseID>
        <CasePartyCategoryID>1</CasePartyCategoryID>
        <LegalEntityAddressID>73046887</LegalEntityAddressID>
        <LegalEntityEmailAddressID>68391681</LegalEntityEmailAddressID>
        <PleaTypeID>4</PleaTypeID>
        <GroupPartyAlias/>
        <IsConverted>false</IsConverted>
        <LegalEntityNameID>74575618</LegalEntityNameID>
        <RepresentatedNamesOfAssistant/>
        <LegalEntityTypeID>6</LegalEntityTypeID>
        <IsVerdictExists>false</IsVerdictExists>
        <IsAsirAzir>false</IsAsirAzir>
        <MainAndSecSpec/>
        <IsPublicationProhibited>false</IsPublicationProhibited>
        <PublicationProhibitedFullName>שפיק מסאלחה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235716781</CasePartyID>
        <PartyTypeID>2</PartyTypeID>
        <ActivityStatusID>1</ActivityStatusID>
        <PartyAliasID>20</PartyAliasID>
        <PartyAliasName>בא כוח תובעים</PartyAliasName>
        <LegalEntityID>407206</LegalEntityID>
        <CaseLegalEntityID>118173753</CaseLegalEntityID>
        <AuthenticationTypeID>4</AuthenticationTypeID>
        <AuthenticationTypeName>מ.ר.</AuthenticationTypeName>
        <LegalEntityNumber>32677</LegalEntityNumber>
        <IsMainPartyType>true</IsMainPartyType>
        <CaseDisplayIdentifier>37897-10-21</CaseDisplayIdentifier>
        <CaseTypeID>10262</CaseTypeID>
        <CaseTypeName>תביעה לאחר הסדר התדיינויות במשפחה (תלה"מ)</CaseTypeName>
        <CaseName>גל נ' גל</CaseName>
        <FullAddress>אוסישקין 5 רמת השרון בניין מכבי</FullAddress>
        <MotionID>0</MotionID>
        <CasePleaID>0</CasePleaID>
        <FatherName xml:space="preserve">        </FatherName>
        <LinkedCaseID>0</LinkedCaseID>
        <PartyID>1</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MainAndSecSpec/>
        <IsPublicationProhibited>false</IsPublicationProhibited>
        <PublicationProhibitedFullName>שולמית אלדן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232101989</CasePartyID>
        <PartyTypeID>3</PartyTypeID>
        <ActivityStatusID>1</ActivityStatusID>
        <LegalEntityID>80056595</LegalEntityID>
        <CaseLegalEntityID>117073964</CaseLegalEntityID>
        <AssistantRoleID>24</AssistantRoleID>
        <AuthenticationTypeID>1</AuthenticationTypeID>
        <AuthenticationTypeName>ת"ז</AuthenticationTypeName>
        <LegalEntityNumber>223536905</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92072032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מנחם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232102055</CasePartyID>
        <PartyTypeID>3</PartyTypeID>
        <ActivityStatusID>1</ActivityStatusID>
        <LegalEntityID>80056600</LegalEntityID>
        <CaseLegalEntityID>117073982</CaseLegalEntityID>
        <AssistantRoleID>24</AssistantRoleID>
        <AuthenticationTypeID>1</AuthenticationTypeID>
        <AuthenticationTypeName>ת"ז</AuthenticationTypeName>
        <LegalEntityNumber>224373159</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92072040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232102105</CasePartyID>
        <PartyTypeID>3</PartyTypeID>
        <ActivityStatusID>1</ActivityStatusID>
        <LegalEntityID>80056603</LegalEntityID>
        <CaseLegalEntityID>117073995</CaseLegalEntityID>
        <AssistantRoleID>24</AssistantRoleID>
        <AuthenticationTypeID>1</AuthenticationTypeID>
        <AuthenticationTypeName>ת"ז</AuthenticationTypeName>
        <LegalEntityNumber>228037461</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92072046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דבורה גל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253952106</CasePartyID>
        <PartyTypeID>3</PartyTypeID>
        <ActivityStatusID>1</ActivityStatusID>
        <LegalEntityID>45305358</LegalEntityID>
        <CaseLegalEntityID>123810889</CaseLegalEntityID>
        <AssistantRoleID>26</AssistantRoleID>
        <AuthenticationTypeID>13</AuthenticationTypeID>
        <AuthenticationTypeName>משרדי ממשלה</AuthenticationTypeName>
        <LegalEntityNumber>570000935</LegalEntityNumber>
        <IsMainPartyType>true</IsMainPartyType>
        <CaseDisplayIdentifier>37897-10-21</CaseDisplayIdentifier>
        <CaseTypeID>10262</CaseTypeID>
        <CaseTypeName>תביעה לאחר הסדר התדיינויות במשפחה (תלה"מ)</CaseTypeName>
        <CaseName>גל נ' גל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254020862</CasePartyID>
        <PartyTypeID>2</PartyTypeID>
        <ActivityStatusID>1</ActivityStatusID>
        <PartyAliasID>105</PartyAliasID>
        <PartyAliasName>בא כוח מסייעים</PartyAliasName>
        <LegalEntityID>69484296</LegalEntityID>
        <CaseLegalEntityID>123832395</CaseLegalEntityID>
        <AuthenticationTypeID>4</AuthenticationTypeID>
        <AuthenticationTypeName>מ.ר.</AuthenticationTypeName>
        <LegalEntityNumber>54385</LegalEntityNumber>
        <IsMainPartyType>true</IsMainPartyType>
        <CaseDisplayIdentifier>37897-10-21</CaseDisplayIdentifier>
        <CaseTypeID>10262</CaseTypeID>
        <CaseTypeName>תביעה לאחר הסדר התדיינויות במשפחה (תלה"מ)</CaseTypeName>
        <CaseName>גל נ' גל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עמיאל גל</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270882633</CasePartyID>
        <PartyTypeID>2</PartyTypeID>
        <ActivityStatusID>1</ActivityStatusID>
        <PartyAliasID>21</PartyAliasID>
        <PartyAliasName>בא כוח נתבעים</PartyAliasName>
        <LegalEntityID>387075</LegalEntityID>
        <CaseLegalEntityID>129099371</CaseLegalEntityID>
        <AuthenticationTypeID>4</AuthenticationTypeID>
        <AuthenticationTypeName>מ.ר.</AuthenticationTypeName>
        <LegalEntityNumber>24182</LegalEntityNumber>
        <IsMainPartyType>true</IsMainPartyType>
        <CaseDisplayIdentifier>37897-10-21</CaseDisplayIdentifier>
        <CaseTypeID>10262</CaseTypeID>
        <CaseTypeName>תביעה לאחר הסדר התדיינויות במשפחה (תלה"מ)</CaseTypeName>
        <CaseName>גל נ' גל</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MainAndSecSpec/>
        <IsPublicationProhibited>false</IsPublicationProhibited>
        <PublicationProhibitedFullName>חגית שלי</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עו"ס מיכל שיבז</FullName>
        <FirstName>עו"ס מיכל</FirstName>
        <LastName>שיבז</LastName>
        <PartyPropertyName/>
        <AuthenticationTypeAndNumber>ת"ז </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247245401</CasePartyID>
        <PartyTypeID>4</PartyTypeID>
        <ActivityStatusID>1</ActivityStatusID>
        <PartyAliasID>101</PartyAliasID>
        <PartyAliasName>עד בית משפט</PartyAliasName>
        <OrdinalNumber>0</OrdinalNumber>
        <LegalEntityID>80807192</LegalEntityID>
        <CaseLegalEntityID>121758282</CaseLegalEntityID>
        <AuthenticationTypeID>1</AuthenticationTypeID>
        <AuthenticationTypeName>ת"ז</AuthenticationTypeName>
        <IsMainPartyType>true</IsMainPartyType>
        <CaseDisplayIdentifier>37897-10-21</CaseDisplayIdentifier>
        <CaseTypeID>10262</CaseTypeID>
        <CaseTypeName>תביעה לאחר הסדר התדיינויות במשפחה (תלה"מ)</CaseTypeName>
        <CaseName>גל נ' גל</CaseName>
        <FullAddress>מחלקת רווחה ד' רבתי באר שבע באמצעות ב"כ הנתבע</FullAddress>
        <MotionID>0</MotionID>
        <CasePleaID>0</CasePleaID>
        <LinkedCaseID>0</LinkedCaseID>
        <CasePartyCategoryID>1</CasePartyCategoryID>
        <LegalEntityAddressID>87112496</LegalEntityAddressID>
        <PleaTypeID>4</PleaTypeID>
        <GroupPartyAlias/>
        <IsConverted>false</IsConverted>
        <LegalEntityNameID>93866411</LegalEntityNameID>
        <RepresentatedNamesOfAssistant/>
        <LegalEntityTypeID>1</LegalEntityTypeID>
        <IsVerdictExists>false</IsVerdictExists>
        <IsAsirAzir>false</IsAsirAzir>
        <MainAndSecSpec/>
        <IsPublicationProhibited>false</IsPublicationProhibited>
        <PublicationProhibitedFullName>עו"ס מיכל שיבז</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מרחבים- סדרי דין</FullName>
        <LastName>המחלקה לשירותים חברתיים- מרחבים- סדרי דין</LastName>
        <PartyPropertyName/>
        <AuthenticationTypeAndNumber>משרדי ממשלה 570001049</AuthenticationTypeAndNumber>
        <RepresentatedOrRepresentativesNames/>
        <RepresentatedOrRepresentativesCount>0</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264390844</CasePartyID>
        <PartyTypeID>3</PartyTypeID>
        <ActivityStatusID>1</ActivityStatusID>
        <OrdinalNumber>1</OrdinalNumber>
        <LegalEntityID>57395592</LegalEntityID>
        <CaseLegalEntityID>127191743</CaseLegalEntityID>
        <AssistantRoleID>16</AssistantRoleID>
        <AuthenticationTypeID>13</AuthenticationTypeID>
        <AuthenticationTypeName>משרדי ממשלה</AuthenticationTypeName>
        <LegalEntityNumber>570001049</LegalEntityNumber>
        <IsMainPartyType>true</IsMainPartyType>
        <CaseDisplayIdentifier>37897-10-21</CaseDisplayIdentifier>
        <CaseTypeID>10262</CaseTypeID>
        <CaseTypeName>תביעה לאחר הסדר התדיינויות במשפחה (תלה"מ)</CaseTypeName>
        <CaseName>גל נ' גל</CaseName>
        <FullAddress>ד.נ הנגב  מועצה אזורית מרחבים</FullAddress>
        <EmailAddress>mazalk@merchavim.org.il</EmailAddress>
        <MotionID>0</MotionID>
        <CasePleaID>0</CasePleaID>
        <LinkedCaseID>0</LinkedCaseID>
        <PartyID>1</PartyID>
        <CasePartyCategoryID>2</CasePartyCategoryID>
        <LegalEntityAddressID>82725523</LegalEntityAddressID>
        <LegalEntityEmailAddressID>68246138</LegalEntityEmailAddressID>
        <PleaTypeID>4</PleaTypeID>
        <GroupPartyAlias/>
        <IsConverted>false</IsConverted>
        <LegalEntityRegisteredNameID>10200100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מרחבים- סדרי 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כרמית גל</FullName>
        <FirstName>כרמית חיה</FirstName>
        <LastName>גל</LastName>
        <PartyPropertyName/>
        <AuthenticationTypeAndNumber>ת"ז 034530014</AuthenticationTypeAndNumber>
        <RepresentatedOrRepresentativesNames>שולמית אלדן</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232101683</CasePartyID>
        <PartyTypeID>1</PartyTypeID>
        <ActivityStatusID>1</ActivityStatusID>
        <PartyAliasID>1</PartyAliasID>
        <PartyAliasName>תובע</PartyAliasName>
        <OrdinalNumber>1</OrdinalNumber>
        <LegalEntityID>79874154</LegalEntityID>
        <CaseLegalEntityID>117073897</CaseLegalEntityID>
        <AuthenticationTypeID>1</AuthenticationTypeID>
        <AuthenticationTypeName>ת"ז</AuthenticationTypeName>
        <LegalEntityNumber>034530014</LegalEntityNumber>
        <IsMainPartyType>true</IsMainPartyType>
        <CaseDisplayIdentifier>37897-10-21</CaseDisplayIdentifier>
        <CaseTypeID>10262</CaseTypeID>
        <CaseTypeName>תביעה לאחר הסדר התדיינויות במשפחה (תלה"מ)</CaseTypeName>
        <CaseName>גל נ' גל</CaseName>
        <FullAddress>יעקב דורי 21/5 באר שבע </FullAddress>
        <MotionID>0</MotionID>
        <CasePleaID>0</CasePleaID>
        <FatherName>משה</FatherName>
        <LinkedCaseID>0</LinkedCaseID>
        <PartyID>1</PartyID>
        <CasePartyCategoryID>2</CasePartyCategoryID>
        <LegalEntityAddressID>85699508</LegalEntityAddressID>
        <PleaTypeID>4</PleaTypeID>
        <GroupPartyAlias>תובעים</GroupPartyAlias>
        <IsConverted>false</IsConverted>
        <LegalEntityRegisteredNameID>9577735</LegalEntityRegisteredNameID>
        <LegalEntityNameID>92072008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עמיאל גל</FullName>
        <FirstName>עמיאל צבי</FirstName>
        <LastName>גל</LastName>
        <PartyPropertyName/>
        <AuthenticationTypeAndNumber>ת"ז 040025835</AuthenticationTypeAndNumber>
        <RepresentatedOrRepresentativesNames>חגית שלי</RepresentatedOrRepresentativesNames>
        <RepresentatedOrRepresentativesCount>1</RepresentatedOrRepresentativesCount>
        <InvitedBy/>
        <CaseID>78712617</CaseID>
        <CaseJudicialPersonPresentationDS>
          <CaseJudicalPersonActive>
            <CaseID>78712617</CaseID>
            <JudicialPersonID>036029429@GOV.IL</JudicialPersonID>
            <JudicialPersonTypeID>1</JudicialPersonTypeID>
            <JudicialTypeID>1</JudicialTypeID>
            <IsChairman>false</IsChairman>
            <TreatmentStartDate>2023-02-19T09:39:18.833+02:00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232101685</CasePartyID>
        <PartyTypeID>1</PartyTypeID>
        <ActivityStatusID>1</ActivityStatusID>
        <PartyAliasID>2</PartyAliasID>
        <PartyAliasName>נתבע</PartyAliasName>
        <OrdinalNumber>1</OrdinalNumber>
        <LegalEntityID>79874155</LegalEntityID>
        <CaseLegalEntityID>117073899</CaseLegalEntityID>
        <AuthenticationTypeID>1</AuthenticationTypeID>
        <AuthenticationTypeName>ת"ז</AuthenticationTypeName>
        <LegalEntityNumber>040025835</LegalEntityNumber>
        <IsMainPartyType>true</IsMainPartyType>
        <CaseDisplayIdentifier>37897-10-21</CaseDisplayIdentifier>
        <CaseTypeID>10262</CaseTypeID>
        <CaseTypeName>תביעה לאחר הסדר התדיינויות במשפחה (תלה"מ)</CaseTypeName>
        <CaseName>גל נ' גל</CaseName>
        <FullAddress>יעקב דורי 21 באר שבע </FullAddress>
        <MotionID>0</MotionID>
        <CasePleaID>0</CasePleaID>
        <FatherName>יצחק אנג'ל</FatherName>
        <LinkedCaseID>0</LinkedCaseID>
        <PartyID>2</PartyID>
        <CasePartyCategoryID>2</CasePartyCategoryID>
        <LegalEntityAddressID>89344266</LegalEntityAddressID>
        <PleaTypeID>4</PleaTypeID>
        <GroupPartyAlias>נתבעים</GroupPartyAlias>
        <IsConverted>false</IsConverted>
        <LegalEntityRegisteredNameID>9577736</LegalEntityRegisteredNameID>
        <LegalEntityNameID>92072009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עמיאל גל</PublicationProhibitedFullName>
      </CaseParties>
    </CasePartiesSelectionDS>
    <CaseName>גל נ' גל</CaseName>
    <CaseDisplayIdentifier>37897-10-21</CaseDisplayIdentifier>
    <CaseInterestID>10510</CaseInterestID>
    <CaseTypeShortName>תלה"מ</CaseTypeShortName>
  </dt_DecisionCase>
  <dt_DecisionJudgePanel>
    <JudgeID>036029429@GOV.IL</JudgeID>
    <DisplayName>אריאל ממן</DisplayName>
    <RoleName>שופט</RoleName>
    <UserTitleName>שופט</UserTitleName>
  </dt_DecisionJudgePanel>
  <dt_LegalEntityDetails>
    <Fax/>
    <Phone/>
    <AddressDesc/>
    <PartyID>1</PartyID>
    <PartyTypeID>3</PartyTypeID>
    <DecisionID>0</DecisionID>
    <AssistantRoleID>24</AssistantRoleID>
    <StreetName/>
    <CityName/>
    <FullName>אור מנחם  גל </FullName>
    <Email/>
    <IsPublicationProhibited>false</IsPublicationProhibited>
  </dt_LegalEntityDetails>
  <dt_LegalEntityDetails>
    <Fax/>
    <Phone/>
    <AddressDesc/>
    <PartyID>1</PartyID>
    <PartyTypeID>3</PartyTypeID>
    <DecisionID>0</DecisionID>
    <AssistantRoleID>24</AssistantRoleID>
    <StreetName/>
    <CityName/>
    <FullName>שיר הדסה  גל </FullName>
    <Email/>
    <IsPublicationProhibited>false</IsPublicationProhibited>
  </dt_LegalEntityDetails>
  <dt_LegalEntityDetails>
    <Fax/>
    <Phone/>
    <AddressDesc/>
    <PartyID>1</PartyID>
    <PartyTypeID>3</PartyTypeID>
    <DecisionID>0</DecisionID>
    <AssistantRoleID>24</AssistantRoleID>
    <StreetName/>
    <CityName/>
    <FullName>תמר דבורה  גל </FullName>
    <Email/>
    <IsPublicationProhibited>false</IsPublicationProhibited>
  </dt_LegalEntityDetails>
  <dt_LegalEntityDetails>
    <Fax>03-5492225</Fax>
    <Phone>03-5402494</Phone>
    <AddressDesc>בניין מכבי</AddressDesc>
    <PartyID>1</PartyID>
    <PartyTypeID>2</PartyTypeID>
    <DecisionID>0</DecisionID>
    <StreetName>אוסישקין 5</StreetName>
    <ZipCode>47210</ZipCode>
    <CityName>רמת השרון</CityName>
    <FullName>שולמית אלדן</FullName>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Fax>08-6403080</Fax>
    <Phone>08-6400351</Phone>
    <AddressDesc>שכ' נווה נוי </AddressDesc>
    <PartyTypeID>5</PartyTypeID>
    <DecisionID>0</DecisionID>
    <StreetName>אוכמנית 53 </StreetName>
    <CityName>באר שבע</CityName>
    <FullName>אלינה ברזק </FullName>
    <Position>1</Position>
    <IsPublicationProhibited>false</IsPublicationProhibited>
  </dt_LegalEntityDetails>
  <dt_LegalEntityDetails>
    <Fax>08-6234366</Fax>
    <Phone>077-9234366</Phone>
    <PartyID>2</PartyID>
    <PartyTypeID>2</PartyTypeID>
    <DecisionID>0</DecisionID>
    <StreetName>הנרייטה סולד 8 א' דירה 7 קומה 704</StreetName>
    <CityName>באר שבע</CityName>
    <FullName>חגית שלי</FullName>
    <Email>hagit.shelly@gmail.com</Email>
    <IsPublicationProhibited>false</IsPublicationProhibited>
  </dt_LegalEntityDetails>
  <dt_LegalEntityDetails>
    <Fax>02-6765436</Fax>
    <PartyTypeID>5</PartyTypeID>
    <DecisionID>0</DecisionID>
    <StreetName>ת.ד 24246</StreetName>
    <ZipCode>91240</ZipCode>
    <CityName>ירושלים</CityName>
    <FullName>שפיק מסאלחה</FullName>
    <Email>drshafiq.m@gmail.com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יעקב דורי 21/5</StreetName>
    <CityName>באר שבע</CityName>
    <FullName>כרמית  גל </FullName>
    <IsPublicationProhibited>false</IsPublicationProhibited>
  </dt_LegalEntityDetails>
  <dt_LegalEntityDetails>
    <PartyID>2</PartyID>
    <PartyTypeID>1</PartyTypeID>
    <DecisionID>0</DecisionID>
    <StreetName>יעקב דורי 21</StreetName>
    <CityName>באר שבע</CityName>
    <FullName>עמיאל  גל </FullName>
    <IsPublicationProhibited>false</IsPublicationProhibited>
  </dt_LegalEntityDetails>
  <dt_LegalEntityDetails>
    <Fax>08-9929466</Fax>
    <Phone>08-9929460</Phone>
    <AddressDesc>מועצה אזורית מרחבים</AddressDesc>
    <PartyID>1</PartyID>
    <PartyTypeID>3</PartyTypeID>
    <DecisionID>0</DecisionID>
    <AssistantRoleID>16</AssistantRoleID>
    <StreetName>ד.נ הנגב</StreetName>
    <ZipCode>8510300</ZipCode>
    <CityName/>
    <FullName> המחלקה לשירותים חברתיים- מרחבים- סדרי דין</FullName>
    <Email>mazalk@merchavim.org.il</Email>
    <IsPublicationProhibited>false</IsPublicationProhibited>
  </dt_LegalEntityDetails>
  <dt_CaseJudicalPersonActive>
    <CaseJudicalPerson>שופט אריאל ממן</CaseJudicalPerson>
  </dt_CaseJudicalPersonActive>
  <dt_Sitting>
    <FutureSittingDate>2024-12-05T10:00:00+02:00</FutureSittingDate>
    <PreviousMeetingDate>2024-09-16T12:00:00+03:00</PreviousMeetingDate>
    <NextSittingTypeID>2</NextSittingTypeID>
    <PreviousSittingTypeID>1</PreviousSittingTypeID>
    <NextMeetingDisplayName>שופט אריאל ממן</NextMeetingDisplayName>
    <NextMeetingRoleName>שופט</NextMeetingRoleName>
    <NextMeetingUserTitleName>שופט</NextMeetingUserTitleName>
    <NextMeetingUserUPN>036029429@GOV.IL</NextMeetingUserUPN>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4A124-CA84-49C6-9DB3-B0D05F59E81F}">
  <ds:schemaRefs/>
</ds:datastoreItem>
</file>

<file path=customXml/itemProps2.xml><?xml version="1.0" encoding="utf-8"?>
<ds:datastoreItem xmlns:ds="http://schemas.openxmlformats.org/officeDocument/2006/customXml" ds:itemID="{B199DE67-25CE-44E8-BCAC-9163EA0B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3399</Words>
  <Characters>16997</Characters>
  <Application>Microsoft Office Word</Application>
  <DocSecurity>0</DocSecurity>
  <Lines>141</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2024-11-03T08:40:00Z</dcterms:created>
  <dcterms:modified xsi:type="dcterms:W3CDTF">2024-11-03T08:40:00Z</dcterms:modified>
</cp:coreProperties>
</file>